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7F" w:rsidRDefault="00D7777F">
      <w:pPr>
        <w:jc w:val="center"/>
        <w:rPr>
          <w:rFonts w:eastAsia="標楷體" w:hAnsi="標楷體"/>
          <w:sz w:val="28"/>
          <w:szCs w:val="28"/>
        </w:rPr>
      </w:pPr>
      <w:r>
        <w:rPr>
          <w:rFonts w:ascii="標楷體" w:eastAsia="標楷體" w:hint="eastAsia"/>
          <w:spacing w:val="26"/>
          <w:sz w:val="28"/>
        </w:rPr>
        <w:t>淡江大學98學年度第2學期課程教學計畫表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61"/>
        <w:gridCol w:w="2298"/>
        <w:gridCol w:w="686"/>
        <w:gridCol w:w="43"/>
        <w:gridCol w:w="434"/>
        <w:gridCol w:w="797"/>
        <w:gridCol w:w="1146"/>
        <w:gridCol w:w="379"/>
        <w:gridCol w:w="265"/>
        <w:gridCol w:w="100"/>
        <w:gridCol w:w="209"/>
        <w:gridCol w:w="302"/>
        <w:gridCol w:w="362"/>
        <w:gridCol w:w="1206"/>
        <w:gridCol w:w="7"/>
      </w:tblGrid>
      <w:tr w:rsidR="00D7777F">
        <w:trPr>
          <w:gridAfter w:val="1"/>
          <w:wAfter w:w="7" w:type="dxa"/>
          <w:cantSplit/>
          <w:trHeight w:val="534"/>
        </w:trPr>
        <w:tc>
          <w:tcPr>
            <w:tcW w:w="1467" w:type="dxa"/>
            <w:gridSpan w:val="2"/>
            <w:vMerge w:val="restart"/>
            <w:vAlign w:val="center"/>
          </w:tcPr>
          <w:p w:rsidR="00D7777F" w:rsidRDefault="00D7777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程名稱</w:t>
            </w:r>
          </w:p>
        </w:tc>
        <w:tc>
          <w:tcPr>
            <w:tcW w:w="6048" w:type="dxa"/>
            <w:gridSpan w:val="8"/>
          </w:tcPr>
          <w:p w:rsidR="00D7777F" w:rsidRDefault="00D7777F" w:rsidP="008F11F7">
            <w:pPr>
              <w:spacing w:beforeLines="5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（中）</w:t>
            </w:r>
            <w:r w:rsidR="00D95F20" w:rsidRPr="00D95F20">
              <w:rPr>
                <w:rFonts w:ascii="標楷體" w:eastAsia="標楷體" w:hAnsi="標楷體" w:hint="eastAsia"/>
              </w:rPr>
              <w:t>媒介管理</w:t>
            </w:r>
          </w:p>
        </w:tc>
        <w:tc>
          <w:tcPr>
            <w:tcW w:w="611" w:type="dxa"/>
            <w:gridSpan w:val="3"/>
            <w:vMerge w:val="restart"/>
          </w:tcPr>
          <w:p w:rsidR="00D7777F" w:rsidRDefault="00D7777F" w:rsidP="008F11F7">
            <w:pPr>
              <w:spacing w:beforeLines="5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1568" w:type="dxa"/>
            <w:gridSpan w:val="2"/>
            <w:vMerge w:val="restart"/>
            <w:vAlign w:val="center"/>
          </w:tcPr>
          <w:p w:rsidR="00D7777F" w:rsidRDefault="00627A1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沈超群</w:t>
            </w:r>
          </w:p>
        </w:tc>
      </w:tr>
      <w:tr w:rsidR="00D7777F">
        <w:trPr>
          <w:gridAfter w:val="1"/>
          <w:wAfter w:w="7" w:type="dxa"/>
          <w:cantSplit/>
          <w:trHeight w:val="561"/>
        </w:trPr>
        <w:tc>
          <w:tcPr>
            <w:tcW w:w="1467" w:type="dxa"/>
            <w:gridSpan w:val="2"/>
            <w:vMerge/>
            <w:vAlign w:val="center"/>
          </w:tcPr>
          <w:p w:rsidR="00D7777F" w:rsidRDefault="00D77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8" w:type="dxa"/>
            <w:gridSpan w:val="8"/>
          </w:tcPr>
          <w:p w:rsidR="00D7777F" w:rsidRDefault="00D7777F" w:rsidP="008F11F7">
            <w:pPr>
              <w:pStyle w:val="a6"/>
              <w:adjustRightInd/>
              <w:spacing w:beforeLines="50"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（英）</w:t>
            </w:r>
            <w:proofErr w:type="gramStart"/>
            <w:r>
              <w:rPr>
                <w:rFonts w:ascii="標楷體" w:eastAsia="標楷體" w:hAnsi="標楷體" w:hint="eastAsia"/>
                <w:kern w:val="2"/>
                <w:szCs w:val="24"/>
              </w:rPr>
              <w:t>免填</w:t>
            </w:r>
            <w:proofErr w:type="gramEnd"/>
          </w:p>
        </w:tc>
        <w:tc>
          <w:tcPr>
            <w:tcW w:w="611" w:type="dxa"/>
            <w:gridSpan w:val="3"/>
            <w:vMerge/>
          </w:tcPr>
          <w:p w:rsidR="00D7777F" w:rsidRDefault="00D77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:rsidR="00D7777F" w:rsidRDefault="00D777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777F">
        <w:trPr>
          <w:gridAfter w:val="1"/>
          <w:wAfter w:w="7" w:type="dxa"/>
          <w:cantSplit/>
          <w:trHeight w:val="587"/>
        </w:trPr>
        <w:tc>
          <w:tcPr>
            <w:tcW w:w="1467" w:type="dxa"/>
            <w:gridSpan w:val="2"/>
            <w:vMerge w:val="restart"/>
            <w:vAlign w:val="center"/>
          </w:tcPr>
          <w:p w:rsidR="00D7777F" w:rsidRDefault="00D7777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開課系級</w:t>
            </w:r>
          </w:p>
        </w:tc>
        <w:tc>
          <w:tcPr>
            <w:tcW w:w="3027" w:type="dxa"/>
            <w:gridSpan w:val="3"/>
            <w:vAlign w:val="center"/>
          </w:tcPr>
          <w:p w:rsidR="00627A1F" w:rsidRDefault="00D7777F" w:rsidP="00627A1F">
            <w:pPr>
              <w:spacing w:line="360" w:lineRule="exact"/>
              <w:ind w:left="2131" w:hangingChars="888" w:hanging="2131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（中）</w:t>
            </w:r>
            <w:r w:rsidR="00627A1F" w:rsidRPr="008459EB">
              <w:rPr>
                <w:rFonts w:ascii="標楷體" w:hAnsi="標楷體" w:hint="eastAsia"/>
              </w:rPr>
              <w:t>大眾傳播學</w:t>
            </w:r>
            <w:r>
              <w:rPr>
                <w:rFonts w:ascii="標楷體" w:eastAsia="標楷體" w:hAnsi="標楷體" w:hint="eastAsia"/>
              </w:rPr>
              <w:t>系</w:t>
            </w:r>
            <w:r>
              <w:rPr>
                <w:rFonts w:ascii="標楷體" w:eastAsia="標楷體" w:hAnsi="標楷體"/>
                <w:sz w:val="20"/>
              </w:rPr>
              <w:t xml:space="preserve"> (</w:t>
            </w:r>
            <w:r>
              <w:rPr>
                <w:rFonts w:ascii="標楷體" w:eastAsia="標楷體" w:hAnsi="標楷體" w:hint="eastAsia"/>
                <w:sz w:val="20"/>
              </w:rPr>
              <w:t>日</w:t>
            </w:r>
            <w:r>
              <w:rPr>
                <w:rFonts w:ascii="標楷體" w:eastAsia="標楷體" w:hAnsi="標楷體"/>
                <w:sz w:val="20"/>
              </w:rPr>
              <w:t>)</w:t>
            </w:r>
            <w:r w:rsidR="00627A1F">
              <w:rPr>
                <w:rFonts w:ascii="標楷體" w:eastAsia="標楷體" w:hAnsi="標楷體" w:hint="eastAsia"/>
                <w:sz w:val="20"/>
              </w:rPr>
              <w:t xml:space="preserve">  </w:t>
            </w:r>
          </w:p>
          <w:p w:rsidR="00D7777F" w:rsidRDefault="00627A1F" w:rsidP="00627A1F">
            <w:pPr>
              <w:spacing w:line="360" w:lineRule="exact"/>
              <w:ind w:left="1776" w:hangingChars="888" w:hanging="1776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二</w:t>
            </w:r>
            <w:r w:rsidR="00D7777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B</w:t>
            </w:r>
            <w:r w:rsidR="00D7777F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434" w:type="dxa"/>
            <w:vMerge w:val="restart"/>
            <w:vAlign w:val="center"/>
          </w:tcPr>
          <w:p w:rsidR="00D7777F" w:rsidRDefault="00D7777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開課資料</w:t>
            </w:r>
          </w:p>
        </w:tc>
        <w:tc>
          <w:tcPr>
            <w:tcW w:w="797" w:type="dxa"/>
            <w:vMerge w:val="restart"/>
            <w:vAlign w:val="center"/>
          </w:tcPr>
          <w:p w:rsidR="00D7777F" w:rsidRDefault="00627A1F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FE"/>
            </w:r>
            <w:r w:rsidR="00D7777F">
              <w:rPr>
                <w:rFonts w:ascii="標楷體" w:eastAsia="標楷體" w:hAnsi="標楷體" w:hint="eastAsia"/>
              </w:rPr>
              <w:t>必修</w:t>
            </w:r>
          </w:p>
          <w:p w:rsidR="00D7777F" w:rsidRDefault="00D7777F" w:rsidP="00627A1F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□選修</w:t>
            </w:r>
          </w:p>
        </w:tc>
        <w:tc>
          <w:tcPr>
            <w:tcW w:w="1146" w:type="dxa"/>
            <w:vMerge w:val="restart"/>
          </w:tcPr>
          <w:p w:rsidR="00D7777F" w:rsidRDefault="00D7777F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□0</w:t>
            </w:r>
            <w:r>
              <w:rPr>
                <w:rFonts w:ascii="標楷體" w:eastAsia="標楷體" w:hAnsi="標楷體" w:hint="eastAsia"/>
                <w:spacing w:val="-20"/>
                <w:sz w:val="20"/>
              </w:rPr>
              <w:t>（單學期）</w:t>
            </w:r>
          </w:p>
          <w:p w:rsidR="00D7777F" w:rsidRDefault="00D7777F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□1</w:t>
            </w:r>
            <w:r>
              <w:rPr>
                <w:rFonts w:ascii="標楷體" w:eastAsia="標楷體" w:hAnsi="標楷體" w:hint="eastAsia"/>
                <w:spacing w:val="-20"/>
                <w:sz w:val="20"/>
              </w:rPr>
              <w:t>（上學期）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627A1F">
              <w:rPr>
                <w:rFonts w:ascii="標楷體" w:eastAsia="標楷體" w:hAnsi="標楷體" w:hint="eastAsia"/>
              </w:rPr>
              <w:sym w:font="Wingdings" w:char="F0FE"/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  <w:spacing w:val="-20"/>
                <w:sz w:val="20"/>
              </w:rPr>
              <w:t>（下學期）</w:t>
            </w:r>
            <w:r>
              <w:rPr>
                <w:rFonts w:ascii="標楷體" w:eastAsia="標楷體" w:hAnsi="標楷體" w:hint="eastAsia"/>
              </w:rPr>
              <w:t xml:space="preserve"> □3</w:t>
            </w:r>
            <w:r>
              <w:rPr>
                <w:rFonts w:ascii="標楷體" w:eastAsia="標楷體" w:hAnsi="標楷體" w:hint="eastAsia"/>
                <w:spacing w:val="-38"/>
                <w:sz w:val="20"/>
              </w:rPr>
              <w:t>（第3學期）</w:t>
            </w:r>
          </w:p>
        </w:tc>
        <w:tc>
          <w:tcPr>
            <w:tcW w:w="644" w:type="dxa"/>
            <w:gridSpan w:val="2"/>
            <w:vMerge w:val="restart"/>
          </w:tcPr>
          <w:p w:rsidR="00D7777F" w:rsidRDefault="00D7777F">
            <w:pPr>
              <w:spacing w:line="36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學分</w:t>
            </w:r>
          </w:p>
          <w:p w:rsidR="00627A1F" w:rsidRDefault="00627A1F">
            <w:pPr>
              <w:spacing w:line="36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1" w:type="dxa"/>
            <w:gridSpan w:val="3"/>
            <w:vMerge w:val="restart"/>
            <w:vAlign w:val="center"/>
          </w:tcPr>
          <w:p w:rsidR="00D7777F" w:rsidRDefault="00D7777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先修科目</w:t>
            </w:r>
          </w:p>
        </w:tc>
        <w:tc>
          <w:tcPr>
            <w:tcW w:w="1568" w:type="dxa"/>
            <w:gridSpan w:val="2"/>
          </w:tcPr>
          <w:p w:rsidR="00D7777F" w:rsidRDefault="00D7777F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（中）</w:t>
            </w:r>
          </w:p>
        </w:tc>
      </w:tr>
      <w:tr w:rsidR="00D7777F">
        <w:trPr>
          <w:gridAfter w:val="1"/>
          <w:wAfter w:w="7" w:type="dxa"/>
          <w:cantSplit/>
          <w:trHeight w:hRule="exact" w:val="851"/>
        </w:trPr>
        <w:tc>
          <w:tcPr>
            <w:tcW w:w="1467" w:type="dxa"/>
            <w:gridSpan w:val="2"/>
            <w:vMerge/>
            <w:vAlign w:val="center"/>
          </w:tcPr>
          <w:p w:rsidR="00D7777F" w:rsidRDefault="00D7777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27" w:type="dxa"/>
            <w:gridSpan w:val="3"/>
            <w:vAlign w:val="center"/>
          </w:tcPr>
          <w:p w:rsidR="00D7777F" w:rsidRDefault="00D7777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（英）</w:t>
            </w:r>
            <w:proofErr w:type="gramStart"/>
            <w:r>
              <w:rPr>
                <w:rFonts w:ascii="標楷體" w:eastAsia="標楷體" w:hAnsi="標楷體" w:hint="eastAsia"/>
              </w:rPr>
              <w:t>免填</w:t>
            </w:r>
            <w:proofErr w:type="gramEnd"/>
          </w:p>
        </w:tc>
        <w:tc>
          <w:tcPr>
            <w:tcW w:w="434" w:type="dxa"/>
            <w:vMerge/>
            <w:vAlign w:val="center"/>
          </w:tcPr>
          <w:p w:rsidR="00D7777F" w:rsidRDefault="00D7777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7" w:type="dxa"/>
            <w:vMerge/>
            <w:tcBorders>
              <w:bottom w:val="single" w:sz="4" w:space="0" w:color="auto"/>
            </w:tcBorders>
            <w:vAlign w:val="center"/>
          </w:tcPr>
          <w:p w:rsidR="00D7777F" w:rsidRDefault="00D7777F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46" w:type="dxa"/>
            <w:vMerge/>
            <w:tcBorders>
              <w:bottom w:val="single" w:sz="4" w:space="0" w:color="auto"/>
            </w:tcBorders>
          </w:tcPr>
          <w:p w:rsidR="00D7777F" w:rsidRDefault="00D7777F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44" w:type="dxa"/>
            <w:gridSpan w:val="2"/>
            <w:vMerge/>
            <w:tcBorders>
              <w:bottom w:val="single" w:sz="4" w:space="0" w:color="auto"/>
            </w:tcBorders>
          </w:tcPr>
          <w:p w:rsidR="00D7777F" w:rsidRDefault="00D7777F">
            <w:pPr>
              <w:spacing w:line="36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61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7777F" w:rsidRDefault="00D7777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</w:tcPr>
          <w:p w:rsidR="00D7777F" w:rsidRDefault="00D7777F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（英）</w:t>
            </w:r>
            <w:proofErr w:type="gramStart"/>
            <w:r>
              <w:rPr>
                <w:rFonts w:ascii="標楷體" w:eastAsia="標楷體" w:hAnsi="標楷體" w:hint="eastAsia"/>
              </w:rPr>
              <w:t>免填</w:t>
            </w:r>
            <w:proofErr w:type="gramEnd"/>
          </w:p>
        </w:tc>
      </w:tr>
      <w:tr w:rsidR="00D7777F">
        <w:trPr>
          <w:gridAfter w:val="1"/>
          <w:wAfter w:w="7" w:type="dxa"/>
          <w:cantSplit/>
          <w:trHeight w:val="459"/>
        </w:trPr>
        <w:tc>
          <w:tcPr>
            <w:tcW w:w="4928" w:type="dxa"/>
            <w:gridSpan w:val="6"/>
            <w:vAlign w:val="center"/>
          </w:tcPr>
          <w:p w:rsidR="00D7777F" w:rsidRDefault="00D7777F">
            <w:pPr>
              <w:pStyle w:val="a6"/>
              <w:adjustRightInd/>
              <w:spacing w:line="360" w:lineRule="exact"/>
              <w:jc w:val="center"/>
              <w:textAlignment w:val="auto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學系</w:t>
            </w:r>
            <w:r>
              <w:rPr>
                <w:rFonts w:eastAsia="標楷體" w:hAnsi="標楷體"/>
                <w:bCs/>
                <w:szCs w:val="36"/>
              </w:rPr>
              <w:t>教育目標</w:t>
            </w:r>
          </w:p>
        </w:tc>
        <w:tc>
          <w:tcPr>
            <w:tcW w:w="4766" w:type="dxa"/>
            <w:gridSpan w:val="9"/>
          </w:tcPr>
          <w:p w:rsidR="00D7777F" w:rsidRDefault="00D7777F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eastAsia="標楷體" w:hint="eastAsia"/>
                <w:b/>
                <w:color w:val="FF0000"/>
              </w:rPr>
              <w:t>學生基本能力</w:t>
            </w:r>
          </w:p>
        </w:tc>
      </w:tr>
      <w:tr w:rsidR="00D7777F">
        <w:trPr>
          <w:gridAfter w:val="1"/>
          <w:wAfter w:w="7" w:type="dxa"/>
          <w:cantSplit/>
          <w:trHeight w:val="1455"/>
        </w:trPr>
        <w:tc>
          <w:tcPr>
            <w:tcW w:w="4928" w:type="dxa"/>
            <w:gridSpan w:val="6"/>
            <w:tcBorders>
              <w:bottom w:val="single" w:sz="18" w:space="0" w:color="auto"/>
            </w:tcBorders>
            <w:vAlign w:val="center"/>
          </w:tcPr>
          <w:p w:rsidR="00627A1F" w:rsidRPr="00627A1F" w:rsidRDefault="00627A1F" w:rsidP="00627A1F">
            <w:pPr>
              <w:spacing w:line="360" w:lineRule="exact"/>
              <w:ind w:left="326" w:hangingChars="151" w:hanging="326"/>
              <w:jc w:val="both"/>
              <w:rPr>
                <w:rFonts w:ascii="標楷體" w:eastAsia="標楷體" w:hAnsi="標楷體"/>
              </w:rPr>
            </w:pPr>
            <w:r w:rsidRPr="00627A1F">
              <w:rPr>
                <w:rFonts w:ascii="標楷體" w:eastAsia="標楷體" w:hAnsi="標楷體" w:hint="eastAsia"/>
                <w:spacing w:val="-12"/>
                <w:kern w:val="0"/>
              </w:rPr>
              <w:t>1.培養說故事與文化行銷專業之傳播人才</w:t>
            </w:r>
            <w:r w:rsidRPr="00627A1F">
              <w:rPr>
                <w:rFonts w:ascii="標楷體" w:eastAsia="標楷體" w:hAnsi="標楷體" w:hint="eastAsia"/>
              </w:rPr>
              <w:t>。</w:t>
            </w:r>
          </w:p>
          <w:p w:rsidR="00627A1F" w:rsidRPr="00627A1F" w:rsidRDefault="00627A1F" w:rsidP="00627A1F">
            <w:pPr>
              <w:spacing w:line="360" w:lineRule="exact"/>
              <w:ind w:left="363" w:hangingChars="151" w:hanging="363"/>
              <w:jc w:val="both"/>
              <w:rPr>
                <w:rFonts w:ascii="標楷體" w:eastAsia="標楷體" w:hAnsi="標楷體"/>
                <w:spacing w:val="-12"/>
                <w:kern w:val="0"/>
              </w:rPr>
            </w:pPr>
            <w:r w:rsidRPr="00627A1F">
              <w:rPr>
                <w:rFonts w:ascii="標楷體" w:eastAsia="標楷體" w:hAnsi="標楷體"/>
                <w:b/>
                <w:bCs/>
              </w:rPr>
              <w:t>2.</w:t>
            </w:r>
            <w:r w:rsidRPr="00627A1F">
              <w:rPr>
                <w:rFonts w:ascii="標楷體" w:eastAsia="標楷體" w:hAnsi="標楷體" w:hint="eastAsia"/>
                <w:spacing w:val="-12"/>
                <w:kern w:val="0"/>
              </w:rPr>
              <w:t>訓練具跨媒體訊息處理專業之傳播人才。</w:t>
            </w:r>
          </w:p>
          <w:p w:rsidR="00D7777F" w:rsidRDefault="00D7777F">
            <w:pPr>
              <w:pStyle w:val="a6"/>
              <w:adjustRightInd/>
              <w:spacing w:line="360" w:lineRule="exact"/>
              <w:textAlignment w:val="auto"/>
              <w:rPr>
                <w:rFonts w:ascii="標楷體" w:eastAsia="標楷體" w:hAnsi="標楷體"/>
                <w:bCs/>
              </w:rPr>
            </w:pPr>
          </w:p>
          <w:p w:rsidR="00D7777F" w:rsidRDefault="00D7777F">
            <w:pPr>
              <w:pStyle w:val="a6"/>
              <w:adjustRightInd/>
              <w:spacing w:line="360" w:lineRule="exact"/>
              <w:textAlignment w:val="auto"/>
              <w:rPr>
                <w:rFonts w:ascii="標楷體" w:eastAsia="標楷體" w:hAnsi="標楷體"/>
                <w:bCs/>
              </w:rPr>
            </w:pPr>
          </w:p>
          <w:p w:rsidR="00D7777F" w:rsidRDefault="00D7777F">
            <w:pPr>
              <w:pStyle w:val="a6"/>
              <w:adjustRightInd/>
              <w:spacing w:line="360" w:lineRule="exact"/>
              <w:textAlignment w:val="auto"/>
              <w:rPr>
                <w:rFonts w:ascii="標楷體" w:eastAsia="標楷體" w:hAnsi="標楷體"/>
                <w:bCs/>
              </w:rPr>
            </w:pPr>
          </w:p>
          <w:p w:rsidR="006D4E8F" w:rsidRDefault="006D4E8F">
            <w:pPr>
              <w:pStyle w:val="a6"/>
              <w:adjustRightInd/>
              <w:spacing w:line="360" w:lineRule="exact"/>
              <w:textAlignment w:val="auto"/>
              <w:rPr>
                <w:rFonts w:ascii="標楷體" w:eastAsia="標楷體" w:hAnsi="標楷體"/>
                <w:bCs/>
              </w:rPr>
            </w:pPr>
          </w:p>
          <w:p w:rsidR="00D7777F" w:rsidRDefault="00D7777F">
            <w:pPr>
              <w:pStyle w:val="a6"/>
              <w:adjustRightInd/>
              <w:spacing w:line="360" w:lineRule="exact"/>
              <w:textAlignment w:val="auto"/>
              <w:rPr>
                <w:rFonts w:ascii="標楷體" w:eastAsia="標楷體" w:hAnsi="標楷體"/>
                <w:bCs/>
              </w:rPr>
            </w:pPr>
          </w:p>
          <w:p w:rsidR="00D7777F" w:rsidRDefault="00D7777F">
            <w:pPr>
              <w:pStyle w:val="a6"/>
              <w:adjustRightInd/>
              <w:spacing w:line="360" w:lineRule="exact"/>
              <w:textAlignment w:val="auto"/>
              <w:rPr>
                <w:rFonts w:ascii="標楷體" w:eastAsia="標楷體" w:hAnsi="標楷體"/>
                <w:bCs/>
              </w:rPr>
            </w:pPr>
          </w:p>
          <w:p w:rsidR="00D7777F" w:rsidRDefault="00D7777F">
            <w:pPr>
              <w:pStyle w:val="a6"/>
              <w:adjustRightInd/>
              <w:spacing w:line="360" w:lineRule="exact"/>
              <w:textAlignment w:val="auto"/>
              <w:rPr>
                <w:rFonts w:ascii="標楷體" w:eastAsia="標楷體" w:hAnsi="標楷體"/>
                <w:bCs/>
                <w:kern w:val="2"/>
                <w:szCs w:val="24"/>
              </w:rPr>
            </w:pPr>
          </w:p>
        </w:tc>
        <w:tc>
          <w:tcPr>
            <w:tcW w:w="4766" w:type="dxa"/>
            <w:gridSpan w:val="9"/>
            <w:tcBorders>
              <w:bottom w:val="single" w:sz="18" w:space="0" w:color="auto"/>
            </w:tcBorders>
          </w:tcPr>
          <w:p w:rsidR="00513FFE" w:rsidRPr="00513FFE" w:rsidRDefault="00513FFE" w:rsidP="00513FFE">
            <w:pPr>
              <w:numPr>
                <w:ilvl w:val="0"/>
                <w:numId w:val="5"/>
              </w:numPr>
              <w:tabs>
                <w:tab w:val="clear" w:pos="480"/>
                <w:tab w:val="num" w:pos="284"/>
              </w:tabs>
              <w:snapToGrid w:val="0"/>
              <w:rPr>
                <w:rFonts w:eastAsia="標楷體"/>
              </w:rPr>
            </w:pPr>
            <w:r w:rsidRPr="00513FFE">
              <w:rPr>
                <w:rFonts w:eastAsia="標楷體"/>
              </w:rPr>
              <w:t>具人文素養與社會關懷之能力。</w:t>
            </w:r>
          </w:p>
          <w:p w:rsidR="00513FFE" w:rsidRPr="00513FFE" w:rsidRDefault="00513FFE" w:rsidP="00513FFE">
            <w:pPr>
              <w:numPr>
                <w:ilvl w:val="0"/>
                <w:numId w:val="5"/>
              </w:numPr>
              <w:tabs>
                <w:tab w:val="clear" w:pos="480"/>
                <w:tab w:val="num" w:pos="284"/>
              </w:tabs>
              <w:snapToGrid w:val="0"/>
              <w:rPr>
                <w:rFonts w:eastAsia="標楷體"/>
              </w:rPr>
            </w:pPr>
            <w:r w:rsidRPr="00513FFE">
              <w:rPr>
                <w:rFonts w:eastAsia="標楷體"/>
              </w:rPr>
              <w:t>團隊合作與溝通協調能力。</w:t>
            </w:r>
          </w:p>
          <w:p w:rsidR="00513FFE" w:rsidRPr="00513FFE" w:rsidRDefault="00513FFE" w:rsidP="00513FFE">
            <w:pPr>
              <w:numPr>
                <w:ilvl w:val="0"/>
                <w:numId w:val="5"/>
              </w:numPr>
              <w:tabs>
                <w:tab w:val="clear" w:pos="480"/>
                <w:tab w:val="num" w:pos="284"/>
              </w:tabs>
              <w:snapToGrid w:val="0"/>
              <w:rPr>
                <w:rFonts w:eastAsia="標楷體"/>
              </w:rPr>
            </w:pPr>
            <w:r w:rsidRPr="00513FFE">
              <w:rPr>
                <w:rFonts w:eastAsia="標楷體"/>
              </w:rPr>
              <w:t>理解傳播相關倫理與社會責任之能力。</w:t>
            </w:r>
          </w:p>
          <w:p w:rsidR="00513FFE" w:rsidRPr="00513FFE" w:rsidRDefault="00513FFE" w:rsidP="00513FFE">
            <w:pPr>
              <w:numPr>
                <w:ilvl w:val="0"/>
                <w:numId w:val="5"/>
              </w:numPr>
              <w:tabs>
                <w:tab w:val="clear" w:pos="480"/>
                <w:tab w:val="num" w:pos="284"/>
              </w:tabs>
              <w:snapToGrid w:val="0"/>
              <w:rPr>
                <w:rFonts w:eastAsia="標楷體"/>
              </w:rPr>
            </w:pPr>
            <w:r w:rsidRPr="00513FFE">
              <w:rPr>
                <w:rFonts w:eastAsia="標楷體"/>
              </w:rPr>
              <w:t>理解社會趨勢與產業現況之能力。</w:t>
            </w:r>
          </w:p>
          <w:p w:rsidR="00513FFE" w:rsidRPr="00513FFE" w:rsidRDefault="00513FFE" w:rsidP="00513FFE">
            <w:pPr>
              <w:numPr>
                <w:ilvl w:val="0"/>
                <w:numId w:val="5"/>
              </w:numPr>
              <w:tabs>
                <w:tab w:val="clear" w:pos="480"/>
                <w:tab w:val="num" w:pos="284"/>
              </w:tabs>
              <w:snapToGrid w:val="0"/>
              <w:rPr>
                <w:rFonts w:eastAsia="標楷體"/>
              </w:rPr>
            </w:pPr>
            <w:r w:rsidRPr="00513FFE">
              <w:rPr>
                <w:rFonts w:eastAsia="標楷體"/>
              </w:rPr>
              <w:t>發掘、分析與解決傳播問題之能力。</w:t>
            </w:r>
          </w:p>
          <w:p w:rsidR="00513FFE" w:rsidRPr="00513FFE" w:rsidRDefault="00513FFE" w:rsidP="00513FFE">
            <w:pPr>
              <w:numPr>
                <w:ilvl w:val="0"/>
                <w:numId w:val="5"/>
              </w:numPr>
              <w:tabs>
                <w:tab w:val="clear" w:pos="480"/>
                <w:tab w:val="num" w:pos="284"/>
              </w:tabs>
              <w:snapToGrid w:val="0"/>
              <w:rPr>
                <w:rFonts w:eastAsia="標楷體"/>
              </w:rPr>
            </w:pPr>
            <w:r w:rsidRPr="00513FFE">
              <w:rPr>
                <w:rFonts w:eastAsia="標楷體"/>
              </w:rPr>
              <w:t>理解傳播相關專業理論之能力。</w:t>
            </w:r>
          </w:p>
          <w:p w:rsidR="00513FFE" w:rsidRDefault="00513FFE" w:rsidP="00513FFE">
            <w:pPr>
              <w:numPr>
                <w:ilvl w:val="0"/>
                <w:numId w:val="5"/>
              </w:numPr>
              <w:tabs>
                <w:tab w:val="clear" w:pos="480"/>
                <w:tab w:val="num" w:pos="284"/>
              </w:tabs>
              <w:snapToGrid w:val="0"/>
              <w:ind w:left="292" w:hanging="292"/>
              <w:rPr>
                <w:rFonts w:eastAsia="標楷體"/>
              </w:rPr>
            </w:pPr>
            <w:r w:rsidRPr="00513FFE">
              <w:rPr>
                <w:rFonts w:eastAsia="標楷體"/>
              </w:rPr>
              <w:t>企業設計與執行傳播實務所需技術之能力。</w:t>
            </w:r>
          </w:p>
          <w:p w:rsidR="00D7777F" w:rsidRPr="00513FFE" w:rsidRDefault="00513FFE" w:rsidP="00513FFE">
            <w:pPr>
              <w:numPr>
                <w:ilvl w:val="0"/>
                <w:numId w:val="5"/>
              </w:numPr>
              <w:tabs>
                <w:tab w:val="clear" w:pos="480"/>
                <w:tab w:val="num" w:pos="284"/>
              </w:tabs>
              <w:snapToGrid w:val="0"/>
              <w:ind w:left="292" w:hanging="292"/>
              <w:rPr>
                <w:rFonts w:eastAsia="標楷體"/>
              </w:rPr>
            </w:pPr>
            <w:r w:rsidRPr="00513FFE">
              <w:rPr>
                <w:rFonts w:eastAsia="標楷體"/>
              </w:rPr>
              <w:t>具掌握與融合理論知識與實作創意之能力。</w:t>
            </w:r>
          </w:p>
        </w:tc>
      </w:tr>
      <w:tr w:rsidR="00D7777F">
        <w:trPr>
          <w:gridAfter w:val="1"/>
          <w:wAfter w:w="7" w:type="dxa"/>
          <w:cantSplit/>
          <w:trHeight w:val="868"/>
        </w:trPr>
        <w:tc>
          <w:tcPr>
            <w:tcW w:w="146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7777F" w:rsidRDefault="00D777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課程簡介 （</w:t>
            </w:r>
            <w:r>
              <w:rPr>
                <w:rFonts w:ascii="標楷體" w:eastAsia="標楷體" w:hAnsi="標楷體" w:hint="eastAsia"/>
                <w:sz w:val="20"/>
              </w:rPr>
              <w:t>限50~100字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227" w:type="dxa"/>
            <w:gridSpan w:val="1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5F20" w:rsidRPr="00D95F20" w:rsidRDefault="00DC4E5E" w:rsidP="006C5C8B">
            <w:pPr>
              <w:rPr>
                <w:rFonts w:ascii="標楷體" w:eastAsia="標楷體" w:hAnsi="標楷體"/>
              </w:rPr>
            </w:pPr>
            <w:r>
              <w:rPr>
                <w:rFonts w:eastAsia="標楷體"/>
                <w:szCs w:val="22"/>
              </w:rPr>
              <w:t>（中）</w:t>
            </w:r>
            <w:r w:rsidR="006C5C8B">
              <w:rPr>
                <w:rFonts w:ascii="標楷體" w:eastAsia="標楷體" w:hAnsi="標楷體" w:hint="eastAsia"/>
              </w:rPr>
              <w:t>本課程介紹</w:t>
            </w:r>
            <w:r w:rsidR="006C5C8B" w:rsidRPr="00D95F20">
              <w:rPr>
                <w:rFonts w:ascii="標楷體" w:eastAsia="標楷體" w:hAnsi="標楷體" w:hint="eastAsia"/>
              </w:rPr>
              <w:t>媒</w:t>
            </w:r>
            <w:r w:rsidR="006C5C8B">
              <w:rPr>
                <w:rFonts w:ascii="標楷體" w:eastAsia="標楷體" w:hAnsi="標楷體" w:hint="eastAsia"/>
              </w:rPr>
              <w:t>體經營與</w:t>
            </w:r>
            <w:r w:rsidR="006C5C8B" w:rsidRPr="00D95F20">
              <w:rPr>
                <w:rFonts w:ascii="標楷體" w:eastAsia="標楷體" w:hAnsi="標楷體" w:hint="eastAsia"/>
              </w:rPr>
              <w:t>管理知識</w:t>
            </w:r>
            <w:r w:rsidR="006C5C8B">
              <w:rPr>
                <w:rFonts w:ascii="標楷體" w:eastAsia="標楷體" w:hAnsi="標楷體" w:hint="eastAsia"/>
              </w:rPr>
              <w:t>，利用管理學的「六管」</w:t>
            </w:r>
            <w:proofErr w:type="gramStart"/>
            <w:r w:rsidR="006C5C8B">
              <w:rPr>
                <w:rFonts w:ascii="標楷體" w:eastAsia="標楷體" w:hAnsi="標楷體" w:hint="eastAsia"/>
              </w:rPr>
              <w:t>─</w:t>
            </w:r>
            <w:proofErr w:type="gramEnd"/>
            <w:r w:rsidR="006C5C8B">
              <w:rPr>
                <w:rFonts w:ascii="標楷體" w:eastAsia="標楷體" w:hAnsi="標楷體" w:hint="eastAsia"/>
              </w:rPr>
              <w:t>生產管理、</w:t>
            </w:r>
            <w:r w:rsidR="00D95F20" w:rsidRPr="00D95F20">
              <w:rPr>
                <w:rFonts w:ascii="標楷體" w:eastAsia="標楷體" w:hAnsi="標楷體" w:hint="eastAsia"/>
              </w:rPr>
              <w:t>行銷管</w:t>
            </w:r>
            <w:r w:rsidR="006C5C8B">
              <w:rPr>
                <w:rFonts w:ascii="標楷體" w:eastAsia="標楷體" w:hAnsi="標楷體" w:hint="eastAsia"/>
              </w:rPr>
              <w:t>理、</w:t>
            </w:r>
            <w:r w:rsidR="00D95F20" w:rsidRPr="00D95F20">
              <w:rPr>
                <w:rFonts w:ascii="標楷體" w:eastAsia="標楷體" w:hAnsi="標楷體" w:hint="eastAsia"/>
              </w:rPr>
              <w:t>人力資源，研發策略</w:t>
            </w:r>
            <w:r w:rsidR="006C5C8B">
              <w:rPr>
                <w:rFonts w:ascii="標楷體" w:eastAsia="標楷體" w:hAnsi="標楷體" w:hint="eastAsia"/>
              </w:rPr>
              <w:t>、</w:t>
            </w:r>
            <w:r w:rsidR="00D95F20" w:rsidRPr="00D95F20">
              <w:rPr>
                <w:rFonts w:ascii="標楷體" w:eastAsia="標楷體" w:hAnsi="標楷體" w:hint="eastAsia"/>
              </w:rPr>
              <w:t>財務管理</w:t>
            </w:r>
            <w:r w:rsidR="006C5C8B">
              <w:rPr>
                <w:rFonts w:ascii="標楷體" w:eastAsia="標楷體" w:hAnsi="標楷體" w:hint="eastAsia"/>
              </w:rPr>
              <w:t>、資訊</w:t>
            </w:r>
            <w:r w:rsidR="00D95F20" w:rsidRPr="00D95F20">
              <w:rPr>
                <w:rFonts w:ascii="標楷體" w:eastAsia="標楷體" w:hAnsi="標楷體" w:hint="eastAsia"/>
              </w:rPr>
              <w:t>管理</w:t>
            </w:r>
            <w:r w:rsidR="006C5C8B">
              <w:rPr>
                <w:rFonts w:ascii="標楷體" w:eastAsia="標楷體" w:hAnsi="標楷體" w:hint="eastAsia"/>
              </w:rPr>
              <w:t>等，導入傳媒產業作介紹，結合高科技產業媒介，培養學生在個案研究中，習得傳播管理要義。</w:t>
            </w:r>
          </w:p>
        </w:tc>
      </w:tr>
      <w:tr w:rsidR="00D7777F">
        <w:trPr>
          <w:gridAfter w:val="1"/>
          <w:wAfter w:w="7" w:type="dxa"/>
          <w:cantSplit/>
          <w:trHeight w:val="771"/>
        </w:trPr>
        <w:tc>
          <w:tcPr>
            <w:tcW w:w="1467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7777F" w:rsidRDefault="00D77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7" w:type="dxa"/>
            <w:gridSpan w:val="13"/>
            <w:tcBorders>
              <w:bottom w:val="single" w:sz="4" w:space="0" w:color="auto"/>
              <w:right w:val="single" w:sz="18" w:space="0" w:color="auto"/>
            </w:tcBorders>
          </w:tcPr>
          <w:p w:rsidR="00D7777F" w:rsidRPr="00DC4E5E" w:rsidRDefault="00D7777F" w:rsidP="00DC4E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（英）</w:t>
            </w:r>
            <w:r w:rsidR="00DC4E5E" w:rsidRPr="00DC4E5E">
              <w:rPr>
                <w:rFonts w:eastAsia="細明體"/>
                <w:sz w:val="20"/>
                <w:szCs w:val="20"/>
              </w:rPr>
              <w:t xml:space="preserve">The course aims to give students a survey of media management and leadership theories, including “the six management” </w:t>
            </w:r>
            <w:proofErr w:type="gramStart"/>
            <w:r w:rsidR="00DC4E5E" w:rsidRPr="00DC4E5E">
              <w:rPr>
                <w:rFonts w:eastAsia="細明體"/>
                <w:sz w:val="20"/>
                <w:szCs w:val="20"/>
              </w:rPr>
              <w:t>–</w:t>
            </w:r>
            <w:proofErr w:type="gramEnd"/>
            <w:r w:rsidR="00DC4E5E" w:rsidRPr="00DC4E5E">
              <w:rPr>
                <w:rFonts w:eastAsia="細明體"/>
                <w:sz w:val="20"/>
                <w:szCs w:val="20"/>
              </w:rPr>
              <w:t xml:space="preserve"> production, marketing, human resource, research &amp; development, finance and IT management. The application of the theories into the media industry and hi-tech industries will eventually contribute to students’ study of media management </w:t>
            </w:r>
            <w:proofErr w:type="spellStart"/>
            <w:r w:rsidR="00DC4E5E" w:rsidRPr="00DC4E5E">
              <w:rPr>
                <w:rFonts w:eastAsia="細明體"/>
                <w:sz w:val="20"/>
                <w:szCs w:val="20"/>
              </w:rPr>
              <w:t>priciples</w:t>
            </w:r>
            <w:proofErr w:type="spellEnd"/>
            <w:r w:rsidR="00DC4E5E" w:rsidRPr="00DC4E5E">
              <w:rPr>
                <w:rFonts w:eastAsia="細明體"/>
                <w:sz w:val="20"/>
                <w:szCs w:val="20"/>
              </w:rPr>
              <w:t>.</w:t>
            </w:r>
          </w:p>
        </w:tc>
      </w:tr>
      <w:tr w:rsidR="00D7777F">
        <w:trPr>
          <w:gridAfter w:val="1"/>
          <w:wAfter w:w="7" w:type="dxa"/>
          <w:cantSplit/>
          <w:trHeight w:val="419"/>
        </w:trPr>
        <w:tc>
          <w:tcPr>
            <w:tcW w:w="9694" w:type="dxa"/>
            <w:gridSpan w:val="1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777F" w:rsidRDefault="00D7777F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本課程教學目標與學生基本能力相關性</w:t>
            </w:r>
          </w:p>
          <w:p w:rsidR="00D7777F" w:rsidRDefault="00D7777F">
            <w:pPr>
              <w:spacing w:line="320" w:lineRule="exact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一、目標層次（選填）：1記憶、2瞭解、3應用、4分析、5評鑑、6創造。</w:t>
            </w:r>
          </w:p>
          <w:p w:rsidR="00D7777F" w:rsidRDefault="00D7777F">
            <w:pPr>
              <w:spacing w:line="320" w:lineRule="exact"/>
              <w:ind w:left="490" w:hangingChars="204" w:hanging="49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二、單項</w:t>
            </w:r>
            <w:r>
              <w:rPr>
                <w:rFonts w:eastAsia="標楷體" w:hint="eastAsia"/>
                <w:b/>
                <w:bCs/>
              </w:rPr>
              <w:t>教學目標分別對應</w:t>
            </w:r>
            <w:r>
              <w:rPr>
                <w:rFonts w:ascii="標楷體" w:eastAsia="標楷體" w:hAnsi="標楷體" w:hint="eastAsia"/>
                <w:b/>
                <w:bCs/>
              </w:rPr>
              <w:t>「目標層次」有多項時，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僅填列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最高層次項即可</w:t>
            </w:r>
            <w:proofErr w:type="gramStart"/>
            <w:r>
              <w:rPr>
                <w:rFonts w:ascii="Arial" w:eastAsia="標楷體" w:hAnsi="Arial" w:cs="Arial" w:hint="eastAsia"/>
                <w:b/>
                <w:bCs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例如：「目標層次」可</w:t>
            </w:r>
            <w:r>
              <w:rPr>
                <w:rFonts w:eastAsia="標楷體" w:hint="eastAsia"/>
                <w:b/>
                <w:bCs/>
              </w:rPr>
              <w:t>對應</w:t>
            </w:r>
            <w:r>
              <w:rPr>
                <w:rFonts w:ascii="標楷體" w:eastAsia="標楷體" w:hAnsi="標楷體"/>
                <w:b/>
                <w:bCs/>
              </w:rPr>
              <w:t>2、3項時，僅取3；對應3、5、6項時僅取6</w:t>
            </w:r>
            <w:proofErr w:type="gramStart"/>
            <w:r>
              <w:rPr>
                <w:rFonts w:ascii="標楷體" w:eastAsia="標楷體" w:hAnsi="標楷體"/>
                <w:b/>
                <w:bCs/>
              </w:rPr>
              <w:t>）</w:t>
            </w:r>
            <w:proofErr w:type="gramEnd"/>
            <w:r>
              <w:rPr>
                <w:rFonts w:ascii="標楷體" w:eastAsia="標楷體" w:hAnsi="標楷體"/>
                <w:b/>
                <w:bCs/>
              </w:rPr>
              <w:t>。</w:t>
            </w:r>
            <w:proofErr w:type="gramStart"/>
            <w:r>
              <w:rPr>
                <w:rFonts w:ascii="標楷體" w:eastAsia="標楷體" w:hAnsi="標楷體"/>
                <w:b/>
                <w:bCs/>
              </w:rPr>
              <w:t>惟</w:t>
            </w:r>
            <w:proofErr w:type="gramEnd"/>
            <w:r>
              <w:rPr>
                <w:rFonts w:eastAsia="標楷體" w:hint="eastAsia"/>
                <w:b/>
                <w:bCs/>
              </w:rPr>
              <w:t>各項</w:t>
            </w:r>
            <w:r>
              <w:rPr>
                <w:rFonts w:ascii="標楷體" w:eastAsia="標楷體" w:hAnsi="標楷體" w:hint="eastAsia"/>
                <w:b/>
                <w:bCs/>
              </w:rPr>
              <w:t>課程</w:t>
            </w:r>
            <w:r>
              <w:rPr>
                <w:rFonts w:eastAsia="標楷體" w:hint="eastAsia"/>
                <w:b/>
                <w:bCs/>
              </w:rPr>
              <w:t>教學目標對應該系「</w:t>
            </w:r>
            <w:r>
              <w:rPr>
                <w:rFonts w:ascii="標楷體" w:eastAsia="標楷體" w:hAnsi="標楷體" w:hint="eastAsia"/>
                <w:b/>
                <w:bCs/>
              </w:rPr>
              <w:t>學生基本能力</w:t>
            </w:r>
            <w:r>
              <w:rPr>
                <w:rFonts w:eastAsia="標楷體" w:hint="eastAsia"/>
                <w:b/>
                <w:bCs/>
              </w:rPr>
              <w:t>」時，則</w:t>
            </w:r>
            <w:r>
              <w:rPr>
                <w:rFonts w:ascii="標楷體" w:eastAsia="標楷體" w:hAnsi="標楷體" w:hint="eastAsia"/>
                <w:b/>
                <w:bCs/>
              </w:rPr>
              <w:t>可填列多項「學生基本能力」</w:t>
            </w:r>
            <w:proofErr w:type="gramStart"/>
            <w:r>
              <w:rPr>
                <w:rFonts w:ascii="Arial" w:eastAsia="標楷體" w:hAnsi="Arial" w:cs="Arial" w:hint="eastAsia"/>
                <w:b/>
                <w:bCs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例如：</w:t>
            </w:r>
            <w:r>
              <w:rPr>
                <w:rFonts w:ascii="標楷體" w:eastAsia="標楷體" w:hAnsi="標楷體"/>
                <w:b/>
                <w:bCs/>
              </w:rPr>
              <w:t>A、AD、BEF</w:t>
            </w:r>
            <w:proofErr w:type="gramStart"/>
            <w:r>
              <w:rPr>
                <w:rFonts w:ascii="標楷體" w:eastAsia="標楷體" w:hAnsi="標楷體"/>
                <w:b/>
                <w:bCs/>
              </w:rPr>
              <w:t>）</w:t>
            </w:r>
            <w:proofErr w:type="gramEnd"/>
            <w:r>
              <w:rPr>
                <w:rFonts w:ascii="標楷體" w:eastAsia="標楷體" w:hAnsi="標楷體"/>
                <w:b/>
                <w:bCs/>
              </w:rPr>
              <w:t>。</w:t>
            </w:r>
          </w:p>
        </w:tc>
      </w:tr>
      <w:tr w:rsidR="00D7777F">
        <w:trPr>
          <w:gridAfter w:val="1"/>
          <w:wAfter w:w="7" w:type="dxa"/>
          <w:cantSplit/>
          <w:trHeight w:val="436"/>
        </w:trPr>
        <w:tc>
          <w:tcPr>
            <w:tcW w:w="3765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D7777F" w:rsidRDefault="00D7777F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中文</w:t>
            </w:r>
          </w:p>
        </w:tc>
        <w:tc>
          <w:tcPr>
            <w:tcW w:w="3850" w:type="dxa"/>
            <w:gridSpan w:val="8"/>
            <w:vMerge w:val="restart"/>
            <w:vAlign w:val="center"/>
          </w:tcPr>
          <w:p w:rsidR="00D7777F" w:rsidRDefault="00D7777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英文</w:t>
            </w:r>
          </w:p>
        </w:tc>
        <w:tc>
          <w:tcPr>
            <w:tcW w:w="2079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:rsidR="00D7777F" w:rsidRDefault="00D7777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相關性</w:t>
            </w:r>
          </w:p>
        </w:tc>
      </w:tr>
      <w:tr w:rsidR="00D7777F">
        <w:trPr>
          <w:gridAfter w:val="1"/>
          <w:wAfter w:w="7" w:type="dxa"/>
          <w:cantSplit/>
          <w:trHeight w:val="463"/>
        </w:trPr>
        <w:tc>
          <w:tcPr>
            <w:tcW w:w="3765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D7777F" w:rsidRDefault="00D7777F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850" w:type="dxa"/>
            <w:gridSpan w:val="8"/>
            <w:vMerge/>
            <w:vAlign w:val="center"/>
          </w:tcPr>
          <w:p w:rsidR="00D7777F" w:rsidRDefault="00D7777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73" w:type="dxa"/>
            <w:gridSpan w:val="3"/>
            <w:tcBorders>
              <w:right w:val="single" w:sz="8" w:space="0" w:color="auto"/>
            </w:tcBorders>
          </w:tcPr>
          <w:p w:rsidR="00D7777F" w:rsidRDefault="00D7777F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/>
                <w:bCs/>
                <w:color w:val="FF0000"/>
                <w:spacing w:val="-20"/>
                <w:sz w:val="20"/>
              </w:rPr>
              <w:t>目標層次</w:t>
            </w:r>
          </w:p>
        </w:tc>
        <w:tc>
          <w:tcPr>
            <w:tcW w:w="1206" w:type="dxa"/>
            <w:tcBorders>
              <w:left w:val="single" w:sz="8" w:space="0" w:color="auto"/>
              <w:right w:val="single" w:sz="18" w:space="0" w:color="auto"/>
            </w:tcBorders>
          </w:tcPr>
          <w:p w:rsidR="00D7777F" w:rsidRDefault="00D7777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/>
                <w:bCs/>
                <w:color w:val="FF0000"/>
                <w:spacing w:val="-20"/>
                <w:sz w:val="20"/>
              </w:rPr>
              <w:t>學生基本能力</w:t>
            </w:r>
          </w:p>
        </w:tc>
      </w:tr>
      <w:tr w:rsidR="00D7777F">
        <w:trPr>
          <w:gridAfter w:val="1"/>
          <w:wAfter w:w="7" w:type="dxa"/>
          <w:cantSplit/>
        </w:trPr>
        <w:tc>
          <w:tcPr>
            <w:tcW w:w="3765" w:type="dxa"/>
            <w:gridSpan w:val="3"/>
            <w:tcBorders>
              <w:left w:val="single" w:sz="18" w:space="0" w:color="auto"/>
            </w:tcBorders>
          </w:tcPr>
          <w:p w:rsidR="00D7777F" w:rsidRDefault="00D7777F" w:rsidP="003635A0">
            <w:pPr>
              <w:spacing w:line="400" w:lineRule="exact"/>
              <w:ind w:left="283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DC3293">
              <w:rPr>
                <w:rFonts w:ascii="標楷體" w:eastAsia="標楷體" w:hAnsi="標楷體" w:hint="eastAsia"/>
              </w:rPr>
              <w:t>.</w:t>
            </w:r>
            <w:r w:rsidR="00DC3293">
              <w:rPr>
                <w:rFonts w:eastAsia="標楷體" w:hAnsi="標楷體"/>
                <w:szCs w:val="22"/>
              </w:rPr>
              <w:t>學生</w:t>
            </w:r>
            <w:r w:rsidR="00DC3293">
              <w:rPr>
                <w:rFonts w:eastAsia="標楷體" w:hAnsi="標楷體" w:hint="eastAsia"/>
                <w:szCs w:val="22"/>
              </w:rPr>
              <w:t>將在</w:t>
            </w:r>
            <w:r w:rsidR="008414A0">
              <w:rPr>
                <w:rFonts w:eastAsia="標楷體" w:hAnsi="標楷體" w:hint="eastAsia"/>
                <w:szCs w:val="22"/>
              </w:rPr>
              <w:t>課程中瞭解傳播產業現況，得以</w:t>
            </w:r>
            <w:proofErr w:type="gramStart"/>
            <w:r w:rsidR="008414A0">
              <w:rPr>
                <w:rFonts w:eastAsia="標楷體" w:hAnsi="標楷體" w:hint="eastAsia"/>
                <w:szCs w:val="22"/>
              </w:rPr>
              <w:t>規</w:t>
            </w:r>
            <w:proofErr w:type="gramEnd"/>
            <w:r w:rsidR="008414A0">
              <w:rPr>
                <w:rFonts w:eastAsia="標楷體" w:hAnsi="標楷體" w:hint="eastAsia"/>
                <w:szCs w:val="22"/>
              </w:rPr>
              <w:t>畫未來從事相關行業</w:t>
            </w:r>
            <w:r w:rsidR="008129FF">
              <w:rPr>
                <w:rFonts w:eastAsia="標楷體" w:hAnsi="標楷體" w:hint="eastAsia"/>
                <w:szCs w:val="22"/>
              </w:rPr>
              <w:t>。</w:t>
            </w:r>
          </w:p>
        </w:tc>
        <w:tc>
          <w:tcPr>
            <w:tcW w:w="3850" w:type="dxa"/>
            <w:gridSpan w:val="8"/>
          </w:tcPr>
          <w:p w:rsidR="00D7777F" w:rsidRPr="00DC4E5E" w:rsidRDefault="00D7777F" w:rsidP="00DC4E5E">
            <w:pPr>
              <w:ind w:left="204" w:hangingChars="85" w:hanging="204"/>
              <w:rPr>
                <w:rFonts w:eastAsia="標楷體"/>
              </w:rPr>
            </w:pPr>
            <w:proofErr w:type="gramStart"/>
            <w:r w:rsidRPr="00DC4E5E">
              <w:rPr>
                <w:rFonts w:eastAsia="標楷體"/>
              </w:rPr>
              <w:t>1</w:t>
            </w:r>
            <w:r w:rsidR="00DC4E5E" w:rsidRPr="00DC4E5E">
              <w:rPr>
                <w:rFonts w:eastAsia="細明體"/>
                <w:sz w:val="20"/>
                <w:szCs w:val="20"/>
              </w:rPr>
              <w:t>.Students</w:t>
            </w:r>
            <w:proofErr w:type="gramEnd"/>
            <w:r w:rsidR="00DC4E5E" w:rsidRPr="00DC4E5E">
              <w:rPr>
                <w:rFonts w:eastAsia="細明體"/>
                <w:sz w:val="20"/>
                <w:szCs w:val="20"/>
              </w:rPr>
              <w:t xml:space="preserve"> will learn the current development of the industry and plan for their careers.</w:t>
            </w:r>
          </w:p>
        </w:tc>
        <w:tc>
          <w:tcPr>
            <w:tcW w:w="873" w:type="dxa"/>
            <w:gridSpan w:val="3"/>
            <w:tcBorders>
              <w:right w:val="single" w:sz="8" w:space="0" w:color="auto"/>
            </w:tcBorders>
          </w:tcPr>
          <w:p w:rsidR="00D7777F" w:rsidRDefault="008129F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06" w:type="dxa"/>
            <w:tcBorders>
              <w:left w:val="single" w:sz="8" w:space="0" w:color="auto"/>
              <w:right w:val="single" w:sz="18" w:space="0" w:color="auto"/>
            </w:tcBorders>
          </w:tcPr>
          <w:p w:rsidR="00A51FA9" w:rsidRPr="00A51FA9" w:rsidRDefault="00A51FA9" w:rsidP="00A51FA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51FA9">
              <w:rPr>
                <w:rFonts w:ascii="標楷體" w:eastAsia="標楷體" w:hAnsi="標楷體"/>
              </w:rPr>
              <w:t>ABCD</w:t>
            </w:r>
          </w:p>
          <w:p w:rsidR="00D7777F" w:rsidRDefault="00D7777F" w:rsidP="00A51FA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7777F">
        <w:trPr>
          <w:gridAfter w:val="1"/>
          <w:wAfter w:w="7" w:type="dxa"/>
          <w:cantSplit/>
        </w:trPr>
        <w:tc>
          <w:tcPr>
            <w:tcW w:w="3765" w:type="dxa"/>
            <w:gridSpan w:val="3"/>
            <w:tcBorders>
              <w:left w:val="single" w:sz="18" w:space="0" w:color="auto"/>
            </w:tcBorders>
          </w:tcPr>
          <w:p w:rsidR="00D7777F" w:rsidRDefault="00D7777F" w:rsidP="00E976B1">
            <w:pPr>
              <w:spacing w:line="400" w:lineRule="exact"/>
              <w:ind w:left="283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DC3293">
              <w:rPr>
                <w:rFonts w:ascii="標楷體" w:eastAsia="標楷體" w:hAnsi="標楷體" w:hint="eastAsia"/>
              </w:rPr>
              <w:t>.</w:t>
            </w:r>
            <w:r w:rsidR="00E976B1">
              <w:rPr>
                <w:rFonts w:ascii="標楷體" w:eastAsia="標楷體" w:hAnsi="標楷體" w:hint="eastAsia"/>
              </w:rPr>
              <w:t>學生將從傳播與管理兩種層面，</w:t>
            </w:r>
            <w:proofErr w:type="gramStart"/>
            <w:r w:rsidR="00E976B1">
              <w:rPr>
                <w:rFonts w:ascii="標楷體" w:eastAsia="標楷體" w:hAnsi="標楷體" w:hint="eastAsia"/>
              </w:rPr>
              <w:t>明瞭傳管的</w:t>
            </w:r>
            <w:proofErr w:type="gramEnd"/>
            <w:r w:rsidR="00E976B1">
              <w:rPr>
                <w:rFonts w:ascii="標楷體" w:eastAsia="標楷體" w:hAnsi="標楷體" w:hint="eastAsia"/>
              </w:rPr>
              <w:t>特殊性，透過管理學的操作，培養傳播管理人才</w:t>
            </w:r>
            <w:r w:rsidR="00DC3293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850" w:type="dxa"/>
            <w:gridSpan w:val="8"/>
          </w:tcPr>
          <w:p w:rsidR="00D7777F" w:rsidRPr="00DC4E5E" w:rsidRDefault="00D7777F" w:rsidP="00DC4E5E">
            <w:pPr>
              <w:ind w:left="204" w:hangingChars="102" w:hanging="204"/>
              <w:rPr>
                <w:rFonts w:eastAsia="細明體"/>
                <w:sz w:val="20"/>
                <w:szCs w:val="20"/>
              </w:rPr>
            </w:pPr>
            <w:r w:rsidRPr="00DC4E5E">
              <w:rPr>
                <w:rFonts w:eastAsia="細明體" w:hint="eastAsia"/>
                <w:sz w:val="20"/>
                <w:szCs w:val="20"/>
              </w:rPr>
              <w:t>2</w:t>
            </w:r>
            <w:r w:rsidR="00DC4E5E" w:rsidRPr="00DC4E5E">
              <w:rPr>
                <w:rFonts w:eastAsia="細明體" w:hint="eastAsia"/>
                <w:sz w:val="20"/>
                <w:szCs w:val="20"/>
              </w:rPr>
              <w:t>. Students will understand the unique and indispensable aspect of media management and feel motivated through the application of management theories.</w:t>
            </w:r>
          </w:p>
        </w:tc>
        <w:tc>
          <w:tcPr>
            <w:tcW w:w="873" w:type="dxa"/>
            <w:gridSpan w:val="3"/>
            <w:tcBorders>
              <w:right w:val="single" w:sz="8" w:space="0" w:color="auto"/>
            </w:tcBorders>
          </w:tcPr>
          <w:p w:rsidR="00D7777F" w:rsidRDefault="008129F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06" w:type="dxa"/>
            <w:tcBorders>
              <w:left w:val="single" w:sz="8" w:space="0" w:color="auto"/>
              <w:right w:val="single" w:sz="18" w:space="0" w:color="auto"/>
            </w:tcBorders>
          </w:tcPr>
          <w:p w:rsidR="00A51FA9" w:rsidRPr="00A51FA9" w:rsidRDefault="00A51FA9" w:rsidP="00A51FA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51FA9">
              <w:rPr>
                <w:rFonts w:ascii="標楷體" w:eastAsia="標楷體" w:hAnsi="標楷體"/>
              </w:rPr>
              <w:t>DEFG</w:t>
            </w:r>
          </w:p>
          <w:p w:rsidR="00D7777F" w:rsidRDefault="00D7777F" w:rsidP="00A51FA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7777F">
        <w:trPr>
          <w:gridAfter w:val="1"/>
          <w:wAfter w:w="7" w:type="dxa"/>
          <w:cantSplit/>
        </w:trPr>
        <w:tc>
          <w:tcPr>
            <w:tcW w:w="3765" w:type="dxa"/>
            <w:gridSpan w:val="3"/>
            <w:tcBorders>
              <w:left w:val="single" w:sz="18" w:space="0" w:color="auto"/>
            </w:tcBorders>
          </w:tcPr>
          <w:p w:rsidR="00D7777F" w:rsidRDefault="00D7777F" w:rsidP="00E976B1">
            <w:pPr>
              <w:spacing w:line="400" w:lineRule="exact"/>
              <w:ind w:left="283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3</w:t>
            </w:r>
            <w:r w:rsidR="00DC3293">
              <w:rPr>
                <w:rFonts w:ascii="標楷體" w:eastAsia="標楷體" w:hAnsi="標楷體" w:hint="eastAsia"/>
              </w:rPr>
              <w:t>.學生</w:t>
            </w:r>
            <w:r w:rsidR="008414A0">
              <w:rPr>
                <w:rFonts w:ascii="標楷體" w:eastAsia="標楷體" w:hAnsi="標楷體" w:hint="eastAsia"/>
              </w:rPr>
              <w:t>將至企業進行實地參訪，</w:t>
            </w:r>
            <w:r w:rsidR="00E976B1">
              <w:rPr>
                <w:rFonts w:ascii="標楷體" w:eastAsia="標楷體" w:hAnsi="標楷體" w:hint="eastAsia"/>
              </w:rPr>
              <w:t>預設為台灣主要報社或電視台，得以</w:t>
            </w:r>
            <w:r w:rsidR="008414A0">
              <w:rPr>
                <w:rFonts w:ascii="標楷體" w:eastAsia="標楷體" w:hAnsi="標楷體" w:hint="eastAsia"/>
              </w:rPr>
              <w:t>瞭解產業運作實況</w:t>
            </w:r>
            <w:r w:rsidR="00E976B1">
              <w:rPr>
                <w:rFonts w:ascii="標楷體" w:eastAsia="標楷體" w:hAnsi="標楷體" w:hint="eastAsia"/>
              </w:rPr>
              <w:t>，並觀看主播現場直播。</w:t>
            </w:r>
          </w:p>
        </w:tc>
        <w:tc>
          <w:tcPr>
            <w:tcW w:w="3850" w:type="dxa"/>
            <w:gridSpan w:val="8"/>
          </w:tcPr>
          <w:p w:rsidR="00D7777F" w:rsidRDefault="00D7777F" w:rsidP="00DC4E5E">
            <w:pPr>
              <w:ind w:left="204" w:hangingChars="102" w:hanging="204"/>
              <w:rPr>
                <w:rFonts w:ascii="標楷體" w:eastAsia="標楷體" w:hAnsi="標楷體"/>
              </w:rPr>
            </w:pPr>
            <w:proofErr w:type="gramStart"/>
            <w:r w:rsidRPr="00DC4E5E">
              <w:rPr>
                <w:rFonts w:eastAsia="細明體" w:hint="eastAsia"/>
                <w:sz w:val="20"/>
                <w:szCs w:val="20"/>
              </w:rPr>
              <w:t>3</w:t>
            </w:r>
            <w:r w:rsidR="00DC4E5E" w:rsidRPr="00DC4E5E">
              <w:rPr>
                <w:rFonts w:eastAsia="細明體" w:hint="eastAsia"/>
                <w:sz w:val="20"/>
                <w:szCs w:val="20"/>
              </w:rPr>
              <w:t xml:space="preserve"> </w:t>
            </w:r>
            <w:r w:rsidR="00DC4E5E">
              <w:rPr>
                <w:rFonts w:eastAsia="細明體" w:hint="eastAsia"/>
                <w:sz w:val="20"/>
                <w:szCs w:val="20"/>
              </w:rPr>
              <w:t>.</w:t>
            </w:r>
            <w:r w:rsidR="00DC4E5E" w:rsidRPr="00DC4E5E">
              <w:rPr>
                <w:rFonts w:eastAsia="細明體" w:hint="eastAsia"/>
                <w:sz w:val="20"/>
                <w:szCs w:val="20"/>
              </w:rPr>
              <w:t>Students</w:t>
            </w:r>
            <w:proofErr w:type="gramEnd"/>
            <w:r w:rsidR="00DC4E5E" w:rsidRPr="00DC4E5E">
              <w:rPr>
                <w:rFonts w:eastAsia="細明體" w:hint="eastAsia"/>
                <w:sz w:val="20"/>
                <w:szCs w:val="20"/>
              </w:rPr>
              <w:t xml:space="preserve"> will be asked to visit a variety of corporations such as major newspapers or TV stations in Taiwan, experiencing the overall operation of newsroom and live broadcasting.</w:t>
            </w:r>
          </w:p>
        </w:tc>
        <w:tc>
          <w:tcPr>
            <w:tcW w:w="873" w:type="dxa"/>
            <w:gridSpan w:val="3"/>
            <w:tcBorders>
              <w:right w:val="single" w:sz="8" w:space="0" w:color="auto"/>
            </w:tcBorders>
          </w:tcPr>
          <w:p w:rsidR="00D7777F" w:rsidRDefault="008129F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06" w:type="dxa"/>
            <w:tcBorders>
              <w:left w:val="single" w:sz="8" w:space="0" w:color="auto"/>
              <w:right w:val="single" w:sz="18" w:space="0" w:color="auto"/>
            </w:tcBorders>
          </w:tcPr>
          <w:p w:rsidR="00D7777F" w:rsidRDefault="00A51FA9" w:rsidP="00A51FA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51FA9">
              <w:rPr>
                <w:rFonts w:ascii="標楷體" w:eastAsia="標楷體" w:hAnsi="標楷體"/>
              </w:rPr>
              <w:t>BDEG</w:t>
            </w:r>
          </w:p>
        </w:tc>
      </w:tr>
      <w:tr w:rsidR="00D7777F">
        <w:trPr>
          <w:gridAfter w:val="1"/>
          <w:wAfter w:w="7" w:type="dxa"/>
          <w:cantSplit/>
        </w:trPr>
        <w:tc>
          <w:tcPr>
            <w:tcW w:w="3765" w:type="dxa"/>
            <w:gridSpan w:val="3"/>
            <w:tcBorders>
              <w:left w:val="single" w:sz="18" w:space="0" w:color="auto"/>
            </w:tcBorders>
          </w:tcPr>
          <w:p w:rsidR="00D7777F" w:rsidRDefault="00D7777F" w:rsidP="00E976B1">
            <w:pPr>
              <w:spacing w:line="400" w:lineRule="exact"/>
              <w:ind w:left="283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DC3293">
              <w:rPr>
                <w:rFonts w:ascii="標楷體" w:eastAsia="標楷體" w:hAnsi="標楷體" w:hint="eastAsia"/>
              </w:rPr>
              <w:t>.學生透過製作</w:t>
            </w:r>
            <w:r w:rsidR="00E976B1">
              <w:rPr>
                <w:rFonts w:ascii="標楷體" w:eastAsia="標楷體" w:hAnsi="標楷體" w:hint="eastAsia"/>
              </w:rPr>
              <w:t>報告，模擬傳播管理臨場感，體現管理學案例分析的深入探討</w:t>
            </w:r>
            <w:r w:rsidR="00DC3293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850" w:type="dxa"/>
            <w:gridSpan w:val="8"/>
          </w:tcPr>
          <w:p w:rsidR="00D7777F" w:rsidRPr="00DC4E5E" w:rsidRDefault="00D7777F" w:rsidP="00DC4E5E">
            <w:pPr>
              <w:spacing w:line="400" w:lineRule="exact"/>
              <w:ind w:left="204" w:hangingChars="102" w:hanging="204"/>
              <w:jc w:val="both"/>
              <w:rPr>
                <w:rFonts w:eastAsia="細明體"/>
                <w:sz w:val="20"/>
                <w:szCs w:val="20"/>
              </w:rPr>
            </w:pPr>
            <w:proofErr w:type="gramStart"/>
            <w:r w:rsidRPr="00DC4E5E">
              <w:rPr>
                <w:rFonts w:eastAsia="細明體" w:hint="eastAsia"/>
                <w:sz w:val="20"/>
                <w:szCs w:val="20"/>
              </w:rPr>
              <w:t>4</w:t>
            </w:r>
            <w:r w:rsidR="00DC4E5E">
              <w:rPr>
                <w:rFonts w:eastAsia="細明體" w:hint="eastAsia"/>
                <w:sz w:val="20"/>
                <w:szCs w:val="20"/>
              </w:rPr>
              <w:t>.</w:t>
            </w:r>
            <w:r w:rsidR="00DC4E5E" w:rsidRPr="00DC4E5E">
              <w:rPr>
                <w:rFonts w:eastAsia="細明體" w:hint="eastAsia"/>
                <w:sz w:val="20"/>
                <w:szCs w:val="20"/>
              </w:rPr>
              <w:t>Students</w:t>
            </w:r>
            <w:proofErr w:type="gramEnd"/>
            <w:r w:rsidR="00DC4E5E" w:rsidRPr="00DC4E5E">
              <w:rPr>
                <w:rFonts w:eastAsia="細明體" w:hint="eastAsia"/>
                <w:sz w:val="20"/>
                <w:szCs w:val="20"/>
              </w:rPr>
              <w:t xml:space="preserve"> are encouraged to simulate the situation of encounters in management </w:t>
            </w:r>
            <w:r w:rsidR="00DC4E5E" w:rsidRPr="00DC4E5E">
              <w:rPr>
                <w:rFonts w:eastAsia="細明體"/>
                <w:sz w:val="20"/>
                <w:szCs w:val="20"/>
              </w:rPr>
              <w:t>by writing original case studies and solving problems in existing case studies.</w:t>
            </w:r>
          </w:p>
        </w:tc>
        <w:tc>
          <w:tcPr>
            <w:tcW w:w="873" w:type="dxa"/>
            <w:gridSpan w:val="3"/>
            <w:tcBorders>
              <w:right w:val="single" w:sz="8" w:space="0" w:color="auto"/>
            </w:tcBorders>
          </w:tcPr>
          <w:p w:rsidR="00D7777F" w:rsidRDefault="008129F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06" w:type="dxa"/>
            <w:tcBorders>
              <w:left w:val="single" w:sz="8" w:space="0" w:color="auto"/>
              <w:right w:val="single" w:sz="18" w:space="0" w:color="auto"/>
            </w:tcBorders>
          </w:tcPr>
          <w:p w:rsidR="00D7777F" w:rsidRDefault="00A51FA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51FA9">
              <w:rPr>
                <w:rFonts w:ascii="標楷體" w:eastAsia="標楷體" w:hAnsi="標楷體"/>
              </w:rPr>
              <w:t>BDGH</w:t>
            </w:r>
          </w:p>
        </w:tc>
      </w:tr>
      <w:tr w:rsidR="00D7777F">
        <w:trPr>
          <w:gridAfter w:val="1"/>
          <w:wAfter w:w="7" w:type="dxa"/>
          <w:cantSplit/>
        </w:trPr>
        <w:tc>
          <w:tcPr>
            <w:tcW w:w="9694" w:type="dxa"/>
            <w:gridSpan w:val="1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7777F" w:rsidRDefault="00D7777F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課程目標之教學策略與評量方法</w:t>
            </w:r>
          </w:p>
        </w:tc>
      </w:tr>
      <w:tr w:rsidR="00D7777F">
        <w:trPr>
          <w:cantSplit/>
        </w:trPr>
        <w:tc>
          <w:tcPr>
            <w:tcW w:w="4451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D7777F" w:rsidRDefault="00D7777F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課程目標</w:t>
            </w:r>
          </w:p>
        </w:tc>
        <w:tc>
          <w:tcPr>
            <w:tcW w:w="27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7777F" w:rsidRDefault="00D7777F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教學策略（課堂講授、分組討論、參觀實習、其他）</w:t>
            </w:r>
          </w:p>
        </w:tc>
        <w:tc>
          <w:tcPr>
            <w:tcW w:w="24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7777F" w:rsidRDefault="00D7777F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評量方法（出席率、報告、討論、小考、期中考、期末考、其他）</w:t>
            </w:r>
          </w:p>
        </w:tc>
      </w:tr>
      <w:tr w:rsidR="00D7777F">
        <w:trPr>
          <w:cantSplit/>
        </w:trPr>
        <w:tc>
          <w:tcPr>
            <w:tcW w:w="4451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D7777F" w:rsidRDefault="00D7777F" w:rsidP="003635A0">
            <w:pPr>
              <w:spacing w:line="360" w:lineRule="exact"/>
              <w:ind w:left="283" w:hangingChars="118" w:hanging="283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="00FC2D7D">
              <w:rPr>
                <w:rFonts w:ascii="標楷體" w:eastAsia="標楷體" w:hAnsi="標楷體" w:hint="eastAsia"/>
                <w:bCs/>
              </w:rPr>
              <w:t>.</w:t>
            </w:r>
            <w:r w:rsidR="003635A0">
              <w:rPr>
                <w:rFonts w:ascii="標楷體" w:eastAsia="標楷體" w:hAnsi="標楷體" w:hint="eastAsia"/>
                <w:bCs/>
              </w:rPr>
              <w:t>瞭解管理學中的「六管」，並且著重在其中人力資源、行銷策略部份，以符合</w:t>
            </w:r>
            <w:r w:rsidR="003635A0">
              <w:rPr>
                <w:rFonts w:eastAsia="標楷體" w:hAnsi="標楷體" w:hint="eastAsia"/>
                <w:szCs w:val="22"/>
              </w:rPr>
              <w:t>傳播系學生設定。</w:t>
            </w:r>
          </w:p>
        </w:tc>
        <w:tc>
          <w:tcPr>
            <w:tcW w:w="27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7777F" w:rsidRDefault="00FC2D7D" w:rsidP="003635A0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課堂講授</w:t>
            </w:r>
          </w:p>
        </w:tc>
        <w:tc>
          <w:tcPr>
            <w:tcW w:w="24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7777F" w:rsidRDefault="00C92AA0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期中考</w:t>
            </w:r>
          </w:p>
        </w:tc>
      </w:tr>
      <w:tr w:rsidR="00D7777F">
        <w:trPr>
          <w:cantSplit/>
        </w:trPr>
        <w:tc>
          <w:tcPr>
            <w:tcW w:w="4451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D7777F" w:rsidRDefault="00D7777F" w:rsidP="00C92AA0">
            <w:pPr>
              <w:spacing w:line="360" w:lineRule="exact"/>
              <w:ind w:left="283" w:hangingChars="118" w:hanging="283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 w:rsidR="00FC2D7D">
              <w:rPr>
                <w:rFonts w:ascii="標楷體" w:eastAsia="標楷體" w:hAnsi="標楷體" w:hint="eastAsia"/>
                <w:bCs/>
              </w:rPr>
              <w:t>.</w:t>
            </w:r>
            <w:r w:rsidR="004A4163">
              <w:rPr>
                <w:rFonts w:ascii="標楷體" w:eastAsia="標楷體" w:hAnsi="標楷體" w:hint="eastAsia"/>
                <w:bCs/>
              </w:rPr>
              <w:t>透過傳播批判理論，具體展現在各種傳播與社會的接觸相關性，並對台灣新聞發展史與傳播管理發展作介紹。</w:t>
            </w:r>
          </w:p>
        </w:tc>
        <w:tc>
          <w:tcPr>
            <w:tcW w:w="27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7777F" w:rsidRDefault="00FC2D7D" w:rsidP="00C92AA0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課堂講授</w:t>
            </w:r>
          </w:p>
        </w:tc>
        <w:tc>
          <w:tcPr>
            <w:tcW w:w="24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7777F" w:rsidRDefault="00C92AA0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期末考</w:t>
            </w:r>
          </w:p>
        </w:tc>
      </w:tr>
      <w:tr w:rsidR="00D7777F">
        <w:trPr>
          <w:cantSplit/>
        </w:trPr>
        <w:tc>
          <w:tcPr>
            <w:tcW w:w="4451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D7777F" w:rsidRDefault="00D7777F" w:rsidP="004A4163">
            <w:pPr>
              <w:spacing w:line="360" w:lineRule="exact"/>
              <w:ind w:left="283" w:hangingChars="118" w:hanging="283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  <w:r w:rsidR="00FC2D7D">
              <w:rPr>
                <w:rFonts w:ascii="標楷體" w:eastAsia="標楷體" w:hAnsi="標楷體" w:hint="eastAsia"/>
                <w:bCs/>
              </w:rPr>
              <w:t>.</w:t>
            </w:r>
            <w:r w:rsidR="004A4163">
              <w:rPr>
                <w:rFonts w:ascii="標楷體" w:eastAsia="標楷體" w:hAnsi="標楷體" w:hint="eastAsia"/>
                <w:bCs/>
              </w:rPr>
              <w:t>分組製作傳播產業現況，以及行銷策略分析，瞭解傳播管理產業組織及其運作方式。</w:t>
            </w:r>
          </w:p>
        </w:tc>
        <w:tc>
          <w:tcPr>
            <w:tcW w:w="27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7777F" w:rsidRDefault="00FC2D7D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課堂講授、分組討論</w:t>
            </w:r>
          </w:p>
        </w:tc>
        <w:tc>
          <w:tcPr>
            <w:tcW w:w="24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7777F" w:rsidRDefault="00F230E7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出席率、報告</w:t>
            </w:r>
          </w:p>
        </w:tc>
      </w:tr>
      <w:tr w:rsidR="00D7777F">
        <w:trPr>
          <w:cantSplit/>
        </w:trPr>
        <w:tc>
          <w:tcPr>
            <w:tcW w:w="4451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D7777F" w:rsidRDefault="00D7777F" w:rsidP="003635A0">
            <w:pPr>
              <w:spacing w:line="360" w:lineRule="exact"/>
              <w:ind w:left="283" w:hangingChars="118" w:hanging="283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  <w:r w:rsidR="00FC2D7D">
              <w:rPr>
                <w:rFonts w:ascii="標楷體" w:eastAsia="標楷體" w:hAnsi="標楷體" w:hint="eastAsia"/>
                <w:bCs/>
              </w:rPr>
              <w:t>.</w:t>
            </w:r>
            <w:r w:rsidR="003C1B29">
              <w:rPr>
                <w:rFonts w:ascii="標楷體" w:eastAsia="標楷體" w:hAnsi="標楷體" w:hint="eastAsia"/>
                <w:bCs/>
              </w:rPr>
              <w:t>安排學生前往報社或電視台進行參訪，實地瞭解新聞編輯台及主</w:t>
            </w:r>
            <w:r w:rsidR="003635A0">
              <w:rPr>
                <w:rFonts w:ascii="標楷體" w:eastAsia="標楷體" w:hAnsi="標楷體" w:hint="eastAsia"/>
                <w:bCs/>
              </w:rPr>
              <w:t>播</w:t>
            </w:r>
            <w:r w:rsidR="003C1B29">
              <w:rPr>
                <w:rFonts w:ascii="標楷體" w:eastAsia="標楷體" w:hAnsi="標楷體" w:hint="eastAsia"/>
                <w:bCs/>
              </w:rPr>
              <w:t>台運作模式</w:t>
            </w:r>
            <w:r w:rsidR="003635A0">
              <w:rPr>
                <w:rFonts w:ascii="標楷體" w:eastAsia="標楷體" w:hAnsi="標楷體" w:hint="eastAsia"/>
                <w:bCs/>
              </w:rPr>
              <w:t>，</w:t>
            </w:r>
            <w:r w:rsidR="003C1B29">
              <w:rPr>
                <w:rFonts w:ascii="標楷體" w:eastAsia="標楷體" w:hAnsi="標楷體" w:hint="eastAsia"/>
                <w:bCs/>
              </w:rPr>
              <w:t>。</w:t>
            </w:r>
          </w:p>
        </w:tc>
        <w:tc>
          <w:tcPr>
            <w:tcW w:w="27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7777F" w:rsidRDefault="00FC2D7D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參觀實習</w:t>
            </w:r>
          </w:p>
        </w:tc>
        <w:tc>
          <w:tcPr>
            <w:tcW w:w="24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7777F" w:rsidRDefault="00F230E7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出席率</w:t>
            </w:r>
          </w:p>
        </w:tc>
      </w:tr>
      <w:tr w:rsidR="00D7777F">
        <w:trPr>
          <w:cantSplit/>
        </w:trPr>
        <w:tc>
          <w:tcPr>
            <w:tcW w:w="9701" w:type="dxa"/>
            <w:gridSpan w:val="16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7777F" w:rsidRDefault="00D7777F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授 課 進 度 表</w:t>
            </w:r>
          </w:p>
        </w:tc>
      </w:tr>
      <w:tr w:rsidR="00D7777F">
        <w:trPr>
          <w:cantSplit/>
        </w:trPr>
        <w:tc>
          <w:tcPr>
            <w:tcW w:w="1106" w:type="dxa"/>
            <w:tcBorders>
              <w:left w:val="single" w:sz="18" w:space="0" w:color="auto"/>
            </w:tcBorders>
            <w:vAlign w:val="center"/>
          </w:tcPr>
          <w:p w:rsidR="00D7777F" w:rsidRDefault="00D7777F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次</w:t>
            </w:r>
          </w:p>
        </w:tc>
        <w:tc>
          <w:tcPr>
            <w:tcW w:w="6718" w:type="dxa"/>
            <w:gridSpan w:val="11"/>
            <w:vAlign w:val="center"/>
          </w:tcPr>
          <w:p w:rsidR="00D7777F" w:rsidRDefault="00D7777F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內容（</w:t>
            </w:r>
            <w:r>
              <w:rPr>
                <w:rFonts w:ascii="標楷體" w:eastAsia="標楷體" w:hAnsi="標楷體"/>
                <w:bCs/>
              </w:rPr>
              <w:t>S</w:t>
            </w:r>
            <w:r>
              <w:rPr>
                <w:rFonts w:ascii="標楷體" w:eastAsia="標楷體" w:hAnsi="標楷體" w:hint="eastAsia"/>
                <w:bCs/>
              </w:rPr>
              <w:t>ubject</w:t>
            </w:r>
            <w:r>
              <w:rPr>
                <w:rFonts w:ascii="標楷體" w:eastAsia="標楷體" w:hAnsi="標楷體"/>
                <w:bCs/>
              </w:rPr>
              <w:t>/T</w:t>
            </w:r>
            <w:r>
              <w:rPr>
                <w:rFonts w:ascii="標楷體" w:eastAsia="標楷體" w:hAnsi="標楷體" w:hint="eastAsia"/>
                <w:bCs/>
              </w:rPr>
              <w:t>opics</w:t>
            </w:r>
            <w:r>
              <w:rPr>
                <w:rFonts w:ascii="標楷體" w:eastAsia="標楷體" w:hAnsi="標楷體"/>
                <w:bCs/>
              </w:rPr>
              <w:t>）</w:t>
            </w:r>
          </w:p>
        </w:tc>
        <w:tc>
          <w:tcPr>
            <w:tcW w:w="1877" w:type="dxa"/>
            <w:gridSpan w:val="4"/>
            <w:tcBorders>
              <w:right w:val="single" w:sz="18" w:space="0" w:color="auto"/>
            </w:tcBorders>
            <w:vAlign w:val="center"/>
          </w:tcPr>
          <w:p w:rsidR="00D7777F" w:rsidRDefault="00D7777F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備註</w:t>
            </w:r>
          </w:p>
        </w:tc>
      </w:tr>
      <w:tr w:rsidR="006D4E8F">
        <w:trPr>
          <w:cantSplit/>
        </w:trPr>
        <w:tc>
          <w:tcPr>
            <w:tcW w:w="1106" w:type="dxa"/>
            <w:tcBorders>
              <w:left w:val="single" w:sz="18" w:space="0" w:color="auto"/>
            </w:tcBorders>
          </w:tcPr>
          <w:p w:rsidR="006D4E8F" w:rsidRDefault="006D4E8F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6718" w:type="dxa"/>
            <w:gridSpan w:val="11"/>
            <w:vAlign w:val="center"/>
          </w:tcPr>
          <w:p w:rsidR="006D4E8F" w:rsidRPr="000253C9" w:rsidRDefault="006D4E8F" w:rsidP="00281132">
            <w:pPr>
              <w:rPr>
                <w:rFonts w:ascii="標楷體" w:eastAsia="標楷體" w:hAnsi="標楷體"/>
                <w:color w:val="000000"/>
              </w:rPr>
            </w:pPr>
            <w:r w:rsidRPr="000253C9">
              <w:rPr>
                <w:rFonts w:ascii="標楷體" w:eastAsia="標楷體" w:hAnsi="標楷體" w:hint="eastAsia"/>
                <w:color w:val="000000"/>
              </w:rPr>
              <w:t>課程簡介</w:t>
            </w:r>
          </w:p>
        </w:tc>
        <w:tc>
          <w:tcPr>
            <w:tcW w:w="1877" w:type="dxa"/>
            <w:gridSpan w:val="4"/>
            <w:tcBorders>
              <w:right w:val="single" w:sz="18" w:space="0" w:color="auto"/>
            </w:tcBorders>
            <w:vAlign w:val="center"/>
          </w:tcPr>
          <w:p w:rsidR="006D4E8F" w:rsidRDefault="006D4E8F">
            <w:pPr>
              <w:spacing w:line="360" w:lineRule="exact"/>
              <w:rPr>
                <w:rFonts w:ascii="標楷體" w:eastAsia="標楷體" w:hAnsi="標楷體"/>
                <w:bCs/>
              </w:rPr>
            </w:pPr>
          </w:p>
        </w:tc>
      </w:tr>
      <w:tr w:rsidR="006D4E8F">
        <w:trPr>
          <w:cantSplit/>
        </w:trPr>
        <w:tc>
          <w:tcPr>
            <w:tcW w:w="1106" w:type="dxa"/>
            <w:tcBorders>
              <w:left w:val="single" w:sz="18" w:space="0" w:color="auto"/>
            </w:tcBorders>
          </w:tcPr>
          <w:p w:rsidR="006D4E8F" w:rsidRDefault="006D4E8F">
            <w:pPr>
              <w:spacing w:line="36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6718" w:type="dxa"/>
            <w:gridSpan w:val="11"/>
            <w:vAlign w:val="center"/>
          </w:tcPr>
          <w:p w:rsidR="006D4E8F" w:rsidRPr="000253C9" w:rsidRDefault="000253C9" w:rsidP="000253C9">
            <w:pPr>
              <w:rPr>
                <w:rFonts w:ascii="標楷體" w:eastAsia="標楷體" w:hAnsi="標楷體"/>
                <w:color w:val="000000"/>
              </w:rPr>
            </w:pPr>
            <w:r w:rsidRPr="000253C9">
              <w:rPr>
                <w:rFonts w:ascii="標楷體" w:eastAsia="標楷體" w:hAnsi="標楷體"/>
              </w:rPr>
              <w:t>媒體</w:t>
            </w:r>
            <w:r>
              <w:rPr>
                <w:rFonts w:ascii="標楷體" w:eastAsia="標楷體" w:hAnsi="標楷體" w:hint="eastAsia"/>
              </w:rPr>
              <w:t>環境：</w:t>
            </w:r>
            <w:r w:rsidR="00975BFB" w:rsidRPr="000253C9">
              <w:rPr>
                <w:rFonts w:ascii="標楷體" w:eastAsia="標楷體" w:hAnsi="標楷體"/>
              </w:rPr>
              <w:t>媒介管理的特殊性</w:t>
            </w:r>
          </w:p>
        </w:tc>
        <w:tc>
          <w:tcPr>
            <w:tcW w:w="1877" w:type="dxa"/>
            <w:gridSpan w:val="4"/>
            <w:tcBorders>
              <w:right w:val="single" w:sz="18" w:space="0" w:color="auto"/>
            </w:tcBorders>
            <w:vAlign w:val="center"/>
          </w:tcPr>
          <w:p w:rsidR="006D4E8F" w:rsidRDefault="006D4E8F">
            <w:pPr>
              <w:spacing w:line="360" w:lineRule="exact"/>
              <w:rPr>
                <w:rFonts w:ascii="標楷體" w:eastAsia="標楷體"/>
                <w:bCs/>
              </w:rPr>
            </w:pPr>
          </w:p>
        </w:tc>
      </w:tr>
      <w:tr w:rsidR="006D4E8F">
        <w:trPr>
          <w:cantSplit/>
        </w:trPr>
        <w:tc>
          <w:tcPr>
            <w:tcW w:w="1106" w:type="dxa"/>
            <w:tcBorders>
              <w:left w:val="single" w:sz="18" w:space="0" w:color="auto"/>
            </w:tcBorders>
          </w:tcPr>
          <w:p w:rsidR="006D4E8F" w:rsidRDefault="006D4E8F">
            <w:pPr>
              <w:spacing w:line="36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3</w:t>
            </w:r>
          </w:p>
        </w:tc>
        <w:tc>
          <w:tcPr>
            <w:tcW w:w="6718" w:type="dxa"/>
            <w:gridSpan w:val="11"/>
            <w:vAlign w:val="center"/>
          </w:tcPr>
          <w:p w:rsidR="006D4E8F" w:rsidRPr="000253C9" w:rsidRDefault="000253C9" w:rsidP="00975BFB">
            <w:pPr>
              <w:rPr>
                <w:rFonts w:ascii="標楷體" w:eastAsia="標楷體" w:hAnsi="標楷體"/>
                <w:color w:val="000000"/>
              </w:rPr>
            </w:pPr>
            <w:r w:rsidRPr="000253C9">
              <w:rPr>
                <w:rFonts w:ascii="標楷體" w:eastAsia="標楷體" w:hAnsi="標楷體" w:hint="eastAsia"/>
                <w:color w:val="000000"/>
              </w:rPr>
              <w:t>傳播媒體經營與管理</w:t>
            </w:r>
          </w:p>
        </w:tc>
        <w:tc>
          <w:tcPr>
            <w:tcW w:w="1877" w:type="dxa"/>
            <w:gridSpan w:val="4"/>
            <w:tcBorders>
              <w:right w:val="single" w:sz="18" w:space="0" w:color="auto"/>
            </w:tcBorders>
            <w:vAlign w:val="center"/>
          </w:tcPr>
          <w:p w:rsidR="006D4E8F" w:rsidRDefault="006D4E8F">
            <w:pPr>
              <w:spacing w:line="360" w:lineRule="exact"/>
              <w:rPr>
                <w:rFonts w:ascii="標楷體" w:eastAsia="標楷體"/>
                <w:bCs/>
              </w:rPr>
            </w:pPr>
          </w:p>
        </w:tc>
      </w:tr>
      <w:tr w:rsidR="000253C9" w:rsidTr="00665C26">
        <w:trPr>
          <w:cantSplit/>
        </w:trPr>
        <w:tc>
          <w:tcPr>
            <w:tcW w:w="1106" w:type="dxa"/>
            <w:tcBorders>
              <w:left w:val="single" w:sz="18" w:space="0" w:color="auto"/>
            </w:tcBorders>
          </w:tcPr>
          <w:p w:rsidR="000253C9" w:rsidRDefault="000253C9">
            <w:pPr>
              <w:spacing w:line="36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4</w:t>
            </w:r>
          </w:p>
        </w:tc>
        <w:tc>
          <w:tcPr>
            <w:tcW w:w="6718" w:type="dxa"/>
            <w:gridSpan w:val="11"/>
          </w:tcPr>
          <w:p w:rsidR="000253C9" w:rsidRPr="000253C9" w:rsidRDefault="000253C9" w:rsidP="00665C26">
            <w:pPr>
              <w:rPr>
                <w:rFonts w:ascii="標楷體" w:eastAsia="標楷體" w:hAnsi="標楷體"/>
              </w:rPr>
            </w:pPr>
            <w:r w:rsidRPr="000253C9">
              <w:rPr>
                <w:rFonts w:ascii="標楷體" w:eastAsia="標楷體" w:hAnsi="標楷體" w:hint="eastAsia"/>
              </w:rPr>
              <w:t>報紙：報業經營策略與經營危機</w:t>
            </w:r>
          </w:p>
        </w:tc>
        <w:tc>
          <w:tcPr>
            <w:tcW w:w="1877" w:type="dxa"/>
            <w:gridSpan w:val="4"/>
            <w:tcBorders>
              <w:right w:val="single" w:sz="18" w:space="0" w:color="auto"/>
            </w:tcBorders>
            <w:vAlign w:val="center"/>
          </w:tcPr>
          <w:p w:rsidR="000253C9" w:rsidRDefault="000253C9">
            <w:pPr>
              <w:spacing w:line="360" w:lineRule="exact"/>
              <w:rPr>
                <w:rFonts w:ascii="標楷體" w:eastAsia="標楷體"/>
                <w:bCs/>
              </w:rPr>
            </w:pPr>
          </w:p>
        </w:tc>
      </w:tr>
      <w:tr w:rsidR="000253C9" w:rsidTr="00665C26">
        <w:trPr>
          <w:cantSplit/>
        </w:trPr>
        <w:tc>
          <w:tcPr>
            <w:tcW w:w="1106" w:type="dxa"/>
            <w:tcBorders>
              <w:left w:val="single" w:sz="18" w:space="0" w:color="auto"/>
            </w:tcBorders>
          </w:tcPr>
          <w:p w:rsidR="000253C9" w:rsidRDefault="000253C9">
            <w:pPr>
              <w:spacing w:line="36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5</w:t>
            </w:r>
          </w:p>
        </w:tc>
        <w:tc>
          <w:tcPr>
            <w:tcW w:w="6718" w:type="dxa"/>
            <w:gridSpan w:val="11"/>
          </w:tcPr>
          <w:p w:rsidR="000253C9" w:rsidRPr="000253C9" w:rsidRDefault="000253C9" w:rsidP="00665C26">
            <w:pPr>
              <w:rPr>
                <w:rFonts w:ascii="標楷體" w:eastAsia="標楷體" w:hAnsi="標楷體"/>
              </w:rPr>
            </w:pPr>
            <w:r w:rsidRPr="000253C9">
              <w:rPr>
                <w:rFonts w:ascii="標楷體" w:eastAsia="標楷體" w:hAnsi="標楷體" w:hint="eastAsia"/>
              </w:rPr>
              <w:t>雜誌：數位雜誌經營與分眾</w:t>
            </w:r>
          </w:p>
        </w:tc>
        <w:tc>
          <w:tcPr>
            <w:tcW w:w="1877" w:type="dxa"/>
            <w:gridSpan w:val="4"/>
            <w:tcBorders>
              <w:right w:val="single" w:sz="18" w:space="0" w:color="auto"/>
            </w:tcBorders>
            <w:vAlign w:val="center"/>
          </w:tcPr>
          <w:p w:rsidR="000253C9" w:rsidRPr="001A2C59" w:rsidRDefault="000253C9">
            <w:pPr>
              <w:spacing w:line="360" w:lineRule="exact"/>
              <w:rPr>
                <w:rFonts w:ascii="標楷體" w:eastAsia="標楷體"/>
                <w:bCs/>
              </w:rPr>
            </w:pPr>
          </w:p>
        </w:tc>
      </w:tr>
      <w:tr w:rsidR="000253C9" w:rsidTr="00665C26">
        <w:trPr>
          <w:cantSplit/>
        </w:trPr>
        <w:tc>
          <w:tcPr>
            <w:tcW w:w="1106" w:type="dxa"/>
            <w:tcBorders>
              <w:left w:val="single" w:sz="18" w:space="0" w:color="auto"/>
            </w:tcBorders>
          </w:tcPr>
          <w:p w:rsidR="000253C9" w:rsidRDefault="000253C9">
            <w:pPr>
              <w:spacing w:line="36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6</w:t>
            </w:r>
          </w:p>
        </w:tc>
        <w:tc>
          <w:tcPr>
            <w:tcW w:w="6718" w:type="dxa"/>
            <w:gridSpan w:val="11"/>
          </w:tcPr>
          <w:p w:rsidR="000253C9" w:rsidRPr="000253C9" w:rsidRDefault="000253C9" w:rsidP="00665C26">
            <w:pPr>
              <w:rPr>
                <w:rFonts w:ascii="標楷體" w:eastAsia="標楷體" w:hAnsi="標楷體"/>
              </w:rPr>
            </w:pPr>
            <w:r w:rsidRPr="000253C9">
              <w:rPr>
                <w:rFonts w:ascii="標楷體" w:eastAsia="標楷體" w:hAnsi="標楷體" w:hint="eastAsia"/>
              </w:rPr>
              <w:t>電視：電視產業市場競爭與經營</w:t>
            </w:r>
          </w:p>
        </w:tc>
        <w:tc>
          <w:tcPr>
            <w:tcW w:w="1877" w:type="dxa"/>
            <w:gridSpan w:val="4"/>
            <w:tcBorders>
              <w:right w:val="single" w:sz="18" w:space="0" w:color="auto"/>
            </w:tcBorders>
            <w:vAlign w:val="center"/>
          </w:tcPr>
          <w:p w:rsidR="000253C9" w:rsidRPr="001A2C59" w:rsidRDefault="000253C9">
            <w:pPr>
              <w:spacing w:line="360" w:lineRule="exact"/>
              <w:rPr>
                <w:rFonts w:ascii="標楷體" w:eastAsia="標楷體"/>
                <w:bCs/>
              </w:rPr>
            </w:pPr>
          </w:p>
        </w:tc>
      </w:tr>
      <w:tr w:rsidR="000253C9" w:rsidTr="00665C26">
        <w:trPr>
          <w:cantSplit/>
        </w:trPr>
        <w:tc>
          <w:tcPr>
            <w:tcW w:w="1106" w:type="dxa"/>
            <w:tcBorders>
              <w:left w:val="single" w:sz="18" w:space="0" w:color="auto"/>
            </w:tcBorders>
          </w:tcPr>
          <w:p w:rsidR="000253C9" w:rsidRDefault="000253C9">
            <w:pPr>
              <w:spacing w:line="36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7</w:t>
            </w:r>
          </w:p>
        </w:tc>
        <w:tc>
          <w:tcPr>
            <w:tcW w:w="6718" w:type="dxa"/>
            <w:gridSpan w:val="11"/>
          </w:tcPr>
          <w:p w:rsidR="000253C9" w:rsidRPr="000253C9" w:rsidRDefault="008414A0" w:rsidP="008414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電影：電影產業市場與行銷</w:t>
            </w:r>
          </w:p>
        </w:tc>
        <w:tc>
          <w:tcPr>
            <w:tcW w:w="1877" w:type="dxa"/>
            <w:gridSpan w:val="4"/>
            <w:tcBorders>
              <w:right w:val="single" w:sz="18" w:space="0" w:color="auto"/>
            </w:tcBorders>
            <w:vAlign w:val="center"/>
          </w:tcPr>
          <w:p w:rsidR="000253C9" w:rsidRDefault="000253C9">
            <w:pPr>
              <w:spacing w:line="360" w:lineRule="exact"/>
              <w:rPr>
                <w:rFonts w:ascii="標楷體" w:eastAsia="標楷體"/>
                <w:bCs/>
              </w:rPr>
            </w:pPr>
          </w:p>
        </w:tc>
      </w:tr>
      <w:tr w:rsidR="000253C9">
        <w:trPr>
          <w:cantSplit/>
        </w:trPr>
        <w:tc>
          <w:tcPr>
            <w:tcW w:w="1106" w:type="dxa"/>
            <w:tcBorders>
              <w:left w:val="single" w:sz="18" w:space="0" w:color="auto"/>
            </w:tcBorders>
          </w:tcPr>
          <w:p w:rsidR="000253C9" w:rsidRDefault="000253C9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6718" w:type="dxa"/>
            <w:gridSpan w:val="11"/>
            <w:vAlign w:val="center"/>
          </w:tcPr>
          <w:p w:rsidR="000253C9" w:rsidRPr="000253C9" w:rsidRDefault="008414A0" w:rsidP="008414A0">
            <w:pPr>
              <w:rPr>
                <w:rFonts w:ascii="標楷體" w:eastAsia="標楷體" w:hAnsi="標楷體"/>
                <w:color w:val="000000"/>
              </w:rPr>
            </w:pPr>
            <w:r w:rsidRPr="000253C9">
              <w:rPr>
                <w:rFonts w:ascii="標楷體" w:eastAsia="標楷體" w:hAnsi="標楷體" w:hint="eastAsia"/>
              </w:rPr>
              <w:t>網路：網路媒體科技與控管</w:t>
            </w:r>
          </w:p>
        </w:tc>
        <w:tc>
          <w:tcPr>
            <w:tcW w:w="1877" w:type="dxa"/>
            <w:gridSpan w:val="4"/>
            <w:tcBorders>
              <w:right w:val="single" w:sz="18" w:space="0" w:color="auto"/>
            </w:tcBorders>
            <w:vAlign w:val="center"/>
          </w:tcPr>
          <w:p w:rsidR="000253C9" w:rsidRDefault="000253C9" w:rsidP="000253C9">
            <w:pPr>
              <w:spacing w:line="360" w:lineRule="exact"/>
              <w:rPr>
                <w:rFonts w:ascii="標楷體" w:eastAsia="標楷體" w:hAnsi="標楷體"/>
                <w:bCs/>
              </w:rPr>
            </w:pPr>
          </w:p>
        </w:tc>
      </w:tr>
      <w:tr w:rsidR="000253C9">
        <w:trPr>
          <w:cantSplit/>
        </w:trPr>
        <w:tc>
          <w:tcPr>
            <w:tcW w:w="1106" w:type="dxa"/>
            <w:tcBorders>
              <w:left w:val="single" w:sz="18" w:space="0" w:color="auto"/>
            </w:tcBorders>
          </w:tcPr>
          <w:p w:rsidR="000253C9" w:rsidRDefault="000253C9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6718" w:type="dxa"/>
            <w:gridSpan w:val="11"/>
            <w:vAlign w:val="center"/>
          </w:tcPr>
          <w:p w:rsidR="000253C9" w:rsidRPr="000253C9" w:rsidRDefault="008414A0" w:rsidP="00665C26">
            <w:pPr>
              <w:rPr>
                <w:rFonts w:ascii="標楷體" w:eastAsia="標楷體" w:hAnsi="標楷體"/>
                <w:color w:val="000000"/>
              </w:rPr>
            </w:pPr>
            <w:r w:rsidRPr="000253C9">
              <w:rPr>
                <w:rFonts w:ascii="標楷體" w:eastAsia="標楷體" w:hAnsi="標楷體" w:hint="eastAsia"/>
                <w:color w:val="000000"/>
              </w:rPr>
              <w:t>傳播管理個案分析</w:t>
            </w:r>
          </w:p>
        </w:tc>
        <w:tc>
          <w:tcPr>
            <w:tcW w:w="1877" w:type="dxa"/>
            <w:gridSpan w:val="4"/>
            <w:tcBorders>
              <w:right w:val="single" w:sz="18" w:space="0" w:color="auto"/>
            </w:tcBorders>
            <w:vAlign w:val="center"/>
          </w:tcPr>
          <w:p w:rsidR="000253C9" w:rsidRDefault="000253C9" w:rsidP="00281132">
            <w:pPr>
              <w:spacing w:line="360" w:lineRule="exact"/>
              <w:rPr>
                <w:rFonts w:ascii="標楷體" w:eastAsia="標楷體" w:hAnsi="標楷體"/>
                <w:bCs/>
              </w:rPr>
            </w:pPr>
          </w:p>
        </w:tc>
      </w:tr>
      <w:tr w:rsidR="000253C9">
        <w:trPr>
          <w:cantSplit/>
        </w:trPr>
        <w:tc>
          <w:tcPr>
            <w:tcW w:w="1106" w:type="dxa"/>
            <w:tcBorders>
              <w:left w:val="single" w:sz="18" w:space="0" w:color="auto"/>
            </w:tcBorders>
          </w:tcPr>
          <w:p w:rsidR="000253C9" w:rsidRDefault="000253C9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</w:t>
            </w:r>
          </w:p>
        </w:tc>
        <w:tc>
          <w:tcPr>
            <w:tcW w:w="6718" w:type="dxa"/>
            <w:gridSpan w:val="11"/>
            <w:vAlign w:val="center"/>
          </w:tcPr>
          <w:p w:rsidR="000253C9" w:rsidRPr="000253C9" w:rsidRDefault="000253C9">
            <w:pPr>
              <w:spacing w:line="360" w:lineRule="exact"/>
              <w:rPr>
                <w:rFonts w:ascii="標楷體" w:eastAsia="標楷體" w:hAnsi="標楷體"/>
                <w:bCs/>
              </w:rPr>
            </w:pPr>
            <w:r w:rsidRPr="000253C9">
              <w:rPr>
                <w:rFonts w:ascii="標楷體" w:eastAsia="標楷體" w:hAnsi="標楷體" w:hint="eastAsia"/>
                <w:bCs/>
              </w:rPr>
              <w:t>期中考試</w:t>
            </w:r>
            <w:proofErr w:type="gramStart"/>
            <w:r w:rsidRPr="000253C9">
              <w:rPr>
                <w:rFonts w:ascii="標楷體" w:eastAsia="標楷體" w:hAnsi="標楷體" w:hint="eastAsia"/>
                <w:bCs/>
              </w:rPr>
              <w:t>週</w:t>
            </w:r>
            <w:proofErr w:type="gramEnd"/>
          </w:p>
        </w:tc>
        <w:tc>
          <w:tcPr>
            <w:tcW w:w="1877" w:type="dxa"/>
            <w:gridSpan w:val="4"/>
            <w:tcBorders>
              <w:right w:val="single" w:sz="18" w:space="0" w:color="auto"/>
            </w:tcBorders>
            <w:vAlign w:val="center"/>
          </w:tcPr>
          <w:p w:rsidR="000253C9" w:rsidRDefault="000253C9">
            <w:pPr>
              <w:spacing w:line="360" w:lineRule="exact"/>
              <w:rPr>
                <w:rFonts w:ascii="標楷體" w:eastAsia="標楷體" w:hAnsi="標楷體"/>
                <w:bCs/>
              </w:rPr>
            </w:pPr>
          </w:p>
        </w:tc>
      </w:tr>
      <w:tr w:rsidR="000253C9" w:rsidTr="00281132">
        <w:trPr>
          <w:cantSplit/>
        </w:trPr>
        <w:tc>
          <w:tcPr>
            <w:tcW w:w="1106" w:type="dxa"/>
            <w:tcBorders>
              <w:left w:val="single" w:sz="18" w:space="0" w:color="auto"/>
            </w:tcBorders>
          </w:tcPr>
          <w:p w:rsidR="000253C9" w:rsidRPr="00975BFB" w:rsidRDefault="000253C9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975BFB">
              <w:rPr>
                <w:rFonts w:ascii="標楷體" w:eastAsia="標楷體" w:hAnsi="標楷體" w:hint="eastAsia"/>
                <w:bCs/>
              </w:rPr>
              <w:t>11</w:t>
            </w:r>
          </w:p>
        </w:tc>
        <w:tc>
          <w:tcPr>
            <w:tcW w:w="6718" w:type="dxa"/>
            <w:gridSpan w:val="11"/>
          </w:tcPr>
          <w:p w:rsidR="000253C9" w:rsidRPr="000253C9" w:rsidRDefault="000253C9" w:rsidP="00281132">
            <w:pPr>
              <w:rPr>
                <w:rFonts w:ascii="標楷體" w:eastAsia="標楷體" w:hAnsi="標楷體"/>
              </w:rPr>
            </w:pPr>
            <w:r w:rsidRPr="000253C9">
              <w:rPr>
                <w:rFonts w:ascii="標楷體" w:eastAsia="標楷體" w:hAnsi="標楷體" w:hint="eastAsia"/>
              </w:rPr>
              <w:t>傳播管理實務講座</w:t>
            </w:r>
          </w:p>
        </w:tc>
        <w:tc>
          <w:tcPr>
            <w:tcW w:w="1877" w:type="dxa"/>
            <w:gridSpan w:val="4"/>
            <w:tcBorders>
              <w:right w:val="single" w:sz="18" w:space="0" w:color="auto"/>
            </w:tcBorders>
            <w:vAlign w:val="center"/>
          </w:tcPr>
          <w:p w:rsidR="000253C9" w:rsidRDefault="000253C9">
            <w:pPr>
              <w:spacing w:line="360" w:lineRule="exact"/>
              <w:rPr>
                <w:rFonts w:ascii="標楷體" w:eastAsia="標楷體" w:hAnsi="標楷體"/>
                <w:bCs/>
              </w:rPr>
            </w:pPr>
          </w:p>
        </w:tc>
      </w:tr>
      <w:tr w:rsidR="000253C9" w:rsidTr="00281132">
        <w:trPr>
          <w:cantSplit/>
        </w:trPr>
        <w:tc>
          <w:tcPr>
            <w:tcW w:w="1106" w:type="dxa"/>
            <w:tcBorders>
              <w:left w:val="single" w:sz="18" w:space="0" w:color="auto"/>
            </w:tcBorders>
          </w:tcPr>
          <w:p w:rsidR="000253C9" w:rsidRPr="00975BFB" w:rsidRDefault="000253C9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975BFB">
              <w:rPr>
                <w:rFonts w:ascii="標楷體" w:eastAsia="標楷體" w:hAnsi="標楷體" w:hint="eastAsia"/>
                <w:bCs/>
              </w:rPr>
              <w:t>12</w:t>
            </w:r>
          </w:p>
        </w:tc>
        <w:tc>
          <w:tcPr>
            <w:tcW w:w="6718" w:type="dxa"/>
            <w:gridSpan w:val="11"/>
          </w:tcPr>
          <w:p w:rsidR="000253C9" w:rsidRPr="000253C9" w:rsidRDefault="000253C9" w:rsidP="00665C26">
            <w:pPr>
              <w:rPr>
                <w:rFonts w:ascii="標楷體" w:eastAsia="標楷體" w:hAnsi="標楷體"/>
              </w:rPr>
            </w:pPr>
            <w:r w:rsidRPr="000253C9">
              <w:rPr>
                <w:rFonts w:ascii="標楷體" w:eastAsia="標楷體" w:hAnsi="標楷體" w:hint="eastAsia"/>
              </w:rPr>
              <w:t>傳播法規：</w:t>
            </w:r>
            <w:r w:rsidRPr="000253C9">
              <w:rPr>
                <w:rFonts w:ascii="標楷體" w:eastAsia="標楷體" w:hAnsi="標楷體"/>
              </w:rPr>
              <w:t>媒體</w:t>
            </w:r>
            <w:r w:rsidRPr="000253C9">
              <w:rPr>
                <w:rFonts w:ascii="標楷體" w:eastAsia="標楷體" w:hAnsi="標楷體" w:hint="eastAsia"/>
              </w:rPr>
              <w:t>相關</w:t>
            </w:r>
            <w:r w:rsidRPr="000253C9">
              <w:rPr>
                <w:rFonts w:ascii="標楷體" w:eastAsia="標楷體" w:hAnsi="標楷體"/>
              </w:rPr>
              <w:t>法律</w:t>
            </w:r>
          </w:p>
        </w:tc>
        <w:tc>
          <w:tcPr>
            <w:tcW w:w="1877" w:type="dxa"/>
            <w:gridSpan w:val="4"/>
            <w:tcBorders>
              <w:right w:val="single" w:sz="18" w:space="0" w:color="auto"/>
            </w:tcBorders>
            <w:vAlign w:val="center"/>
          </w:tcPr>
          <w:p w:rsidR="000253C9" w:rsidRDefault="000253C9">
            <w:pPr>
              <w:spacing w:line="360" w:lineRule="exact"/>
              <w:rPr>
                <w:rFonts w:ascii="標楷體" w:eastAsia="標楷體" w:hAnsi="標楷體"/>
                <w:bCs/>
              </w:rPr>
            </w:pPr>
          </w:p>
        </w:tc>
      </w:tr>
      <w:tr w:rsidR="000253C9" w:rsidTr="00665C26">
        <w:trPr>
          <w:cantSplit/>
        </w:trPr>
        <w:tc>
          <w:tcPr>
            <w:tcW w:w="1106" w:type="dxa"/>
            <w:tcBorders>
              <w:left w:val="single" w:sz="18" w:space="0" w:color="auto"/>
            </w:tcBorders>
          </w:tcPr>
          <w:p w:rsidR="000253C9" w:rsidRPr="00975BFB" w:rsidRDefault="000253C9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975BFB">
              <w:rPr>
                <w:rFonts w:ascii="標楷體" w:eastAsia="標楷體" w:hAnsi="標楷體" w:hint="eastAsia"/>
                <w:bCs/>
              </w:rPr>
              <w:lastRenderedPageBreak/>
              <w:t>13</w:t>
            </w:r>
          </w:p>
        </w:tc>
        <w:tc>
          <w:tcPr>
            <w:tcW w:w="6718" w:type="dxa"/>
            <w:gridSpan w:val="11"/>
            <w:vAlign w:val="center"/>
          </w:tcPr>
          <w:p w:rsidR="000253C9" w:rsidRPr="000253C9" w:rsidRDefault="000253C9" w:rsidP="00665C26">
            <w:pPr>
              <w:rPr>
                <w:rFonts w:ascii="標楷體" w:eastAsia="標楷體" w:hAnsi="標楷體"/>
                <w:color w:val="000000"/>
              </w:rPr>
            </w:pPr>
            <w:r w:rsidRPr="000253C9">
              <w:rPr>
                <w:rFonts w:ascii="標楷體" w:eastAsia="標楷體" w:hAnsi="標楷體" w:hint="eastAsia"/>
                <w:color w:val="000000"/>
              </w:rPr>
              <w:t>生產管理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0253C9">
              <w:rPr>
                <w:rFonts w:ascii="標楷體" w:eastAsia="標楷體" w:hAnsi="標楷體" w:hint="eastAsia"/>
                <w:color w:val="000000"/>
              </w:rPr>
              <w:t>財務管理與人力資源</w:t>
            </w:r>
          </w:p>
        </w:tc>
        <w:tc>
          <w:tcPr>
            <w:tcW w:w="1877" w:type="dxa"/>
            <w:gridSpan w:val="4"/>
            <w:tcBorders>
              <w:right w:val="single" w:sz="18" w:space="0" w:color="auto"/>
            </w:tcBorders>
            <w:vAlign w:val="center"/>
          </w:tcPr>
          <w:p w:rsidR="000253C9" w:rsidRDefault="000253C9">
            <w:pPr>
              <w:spacing w:line="360" w:lineRule="exact"/>
              <w:rPr>
                <w:rFonts w:ascii="標楷體" w:eastAsia="標楷體" w:hAnsi="標楷體"/>
                <w:bCs/>
              </w:rPr>
            </w:pPr>
          </w:p>
        </w:tc>
      </w:tr>
      <w:tr w:rsidR="000253C9" w:rsidTr="00665C26">
        <w:trPr>
          <w:cantSplit/>
        </w:trPr>
        <w:tc>
          <w:tcPr>
            <w:tcW w:w="1106" w:type="dxa"/>
            <w:tcBorders>
              <w:left w:val="single" w:sz="18" w:space="0" w:color="auto"/>
            </w:tcBorders>
          </w:tcPr>
          <w:p w:rsidR="000253C9" w:rsidRDefault="000253C9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14</w:t>
            </w:r>
          </w:p>
        </w:tc>
        <w:tc>
          <w:tcPr>
            <w:tcW w:w="6718" w:type="dxa"/>
            <w:gridSpan w:val="11"/>
            <w:vAlign w:val="center"/>
          </w:tcPr>
          <w:p w:rsidR="000253C9" w:rsidRPr="000253C9" w:rsidRDefault="000253C9" w:rsidP="00665C26">
            <w:pPr>
              <w:rPr>
                <w:rFonts w:ascii="標楷體" w:eastAsia="標楷體" w:hAnsi="標楷體"/>
                <w:color w:val="000000"/>
              </w:rPr>
            </w:pPr>
            <w:r w:rsidRPr="000253C9">
              <w:rPr>
                <w:rFonts w:ascii="標楷體" w:eastAsia="標楷體" w:hAnsi="標楷體" w:hint="eastAsia"/>
                <w:color w:val="000000"/>
              </w:rPr>
              <w:t>行銷策略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0253C9">
              <w:rPr>
                <w:rFonts w:ascii="標楷體" w:eastAsia="標楷體" w:hAnsi="標楷體" w:hint="eastAsia"/>
                <w:color w:val="000000"/>
              </w:rPr>
              <w:t>資訊管理與研發</w:t>
            </w:r>
            <w:r>
              <w:rPr>
                <w:rFonts w:ascii="標楷體" w:eastAsia="標楷體" w:hAnsi="標楷體" w:hint="eastAsia"/>
                <w:color w:val="000000"/>
              </w:rPr>
              <w:t>管理</w:t>
            </w:r>
          </w:p>
        </w:tc>
        <w:tc>
          <w:tcPr>
            <w:tcW w:w="1877" w:type="dxa"/>
            <w:gridSpan w:val="4"/>
            <w:tcBorders>
              <w:right w:val="single" w:sz="18" w:space="0" w:color="auto"/>
            </w:tcBorders>
            <w:vAlign w:val="center"/>
          </w:tcPr>
          <w:p w:rsidR="000253C9" w:rsidRPr="001A2C59" w:rsidRDefault="000253C9" w:rsidP="00281132">
            <w:pPr>
              <w:spacing w:line="360" w:lineRule="exact"/>
              <w:rPr>
                <w:rFonts w:ascii="標楷體" w:eastAsia="標楷體" w:hAnsi="標楷體"/>
                <w:bCs/>
              </w:rPr>
            </w:pPr>
          </w:p>
        </w:tc>
      </w:tr>
      <w:tr w:rsidR="000253C9">
        <w:trPr>
          <w:cantSplit/>
        </w:trPr>
        <w:tc>
          <w:tcPr>
            <w:tcW w:w="1106" w:type="dxa"/>
            <w:tcBorders>
              <w:left w:val="single" w:sz="18" w:space="0" w:color="auto"/>
            </w:tcBorders>
          </w:tcPr>
          <w:p w:rsidR="000253C9" w:rsidRDefault="000253C9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15</w:t>
            </w:r>
          </w:p>
        </w:tc>
        <w:tc>
          <w:tcPr>
            <w:tcW w:w="6718" w:type="dxa"/>
            <w:gridSpan w:val="11"/>
            <w:vAlign w:val="center"/>
          </w:tcPr>
          <w:p w:rsidR="000253C9" w:rsidRPr="000253C9" w:rsidRDefault="008414A0" w:rsidP="000253C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企業參訪：主要綜合性電視台或台灣四大報社</w:t>
            </w:r>
          </w:p>
        </w:tc>
        <w:tc>
          <w:tcPr>
            <w:tcW w:w="1877" w:type="dxa"/>
            <w:gridSpan w:val="4"/>
            <w:tcBorders>
              <w:right w:val="single" w:sz="18" w:space="0" w:color="auto"/>
            </w:tcBorders>
            <w:vAlign w:val="center"/>
          </w:tcPr>
          <w:p w:rsidR="000253C9" w:rsidRDefault="000253C9" w:rsidP="00F230E7">
            <w:pPr>
              <w:spacing w:line="360" w:lineRule="exact"/>
              <w:rPr>
                <w:rFonts w:ascii="標楷體" w:eastAsia="標楷體" w:hAnsi="標楷體"/>
                <w:bCs/>
              </w:rPr>
            </w:pPr>
          </w:p>
        </w:tc>
      </w:tr>
      <w:tr w:rsidR="000253C9">
        <w:trPr>
          <w:cantSplit/>
        </w:trPr>
        <w:tc>
          <w:tcPr>
            <w:tcW w:w="1106" w:type="dxa"/>
            <w:tcBorders>
              <w:left w:val="single" w:sz="18" w:space="0" w:color="auto"/>
            </w:tcBorders>
          </w:tcPr>
          <w:p w:rsidR="000253C9" w:rsidRDefault="000253C9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16</w:t>
            </w:r>
          </w:p>
        </w:tc>
        <w:tc>
          <w:tcPr>
            <w:tcW w:w="6718" w:type="dxa"/>
            <w:gridSpan w:val="11"/>
            <w:vAlign w:val="center"/>
          </w:tcPr>
          <w:p w:rsidR="000253C9" w:rsidRPr="000253C9" w:rsidRDefault="000253C9" w:rsidP="008414A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行銷策略個案分析</w:t>
            </w:r>
          </w:p>
        </w:tc>
        <w:tc>
          <w:tcPr>
            <w:tcW w:w="1877" w:type="dxa"/>
            <w:gridSpan w:val="4"/>
            <w:tcBorders>
              <w:right w:val="single" w:sz="18" w:space="0" w:color="auto"/>
            </w:tcBorders>
            <w:vAlign w:val="center"/>
          </w:tcPr>
          <w:p w:rsidR="000253C9" w:rsidRDefault="000253C9" w:rsidP="00281132">
            <w:pPr>
              <w:spacing w:line="360" w:lineRule="exact"/>
              <w:rPr>
                <w:rFonts w:ascii="標楷體" w:eastAsia="標楷體" w:hAnsi="標楷體"/>
                <w:bCs/>
              </w:rPr>
            </w:pPr>
          </w:p>
        </w:tc>
      </w:tr>
      <w:tr w:rsidR="000253C9">
        <w:trPr>
          <w:cantSplit/>
        </w:trPr>
        <w:tc>
          <w:tcPr>
            <w:tcW w:w="1106" w:type="dxa"/>
            <w:tcBorders>
              <w:left w:val="single" w:sz="18" w:space="0" w:color="auto"/>
            </w:tcBorders>
          </w:tcPr>
          <w:p w:rsidR="000253C9" w:rsidRDefault="000253C9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17</w:t>
            </w:r>
          </w:p>
        </w:tc>
        <w:tc>
          <w:tcPr>
            <w:tcW w:w="6718" w:type="dxa"/>
            <w:gridSpan w:val="11"/>
            <w:vAlign w:val="center"/>
          </w:tcPr>
          <w:p w:rsidR="000253C9" w:rsidRPr="000253C9" w:rsidRDefault="000253C9" w:rsidP="00975BFB">
            <w:pPr>
              <w:rPr>
                <w:rFonts w:ascii="標楷體" w:eastAsia="標楷體" w:hAnsi="標楷體"/>
                <w:color w:val="000000"/>
              </w:rPr>
            </w:pPr>
            <w:r w:rsidRPr="000253C9">
              <w:rPr>
                <w:rFonts w:ascii="標楷體" w:eastAsia="標楷體" w:hAnsi="標楷體"/>
              </w:rPr>
              <w:t>媒體</w:t>
            </w:r>
            <w:r w:rsidRPr="000253C9">
              <w:rPr>
                <w:rFonts w:ascii="標楷體" w:eastAsia="標楷體" w:hAnsi="標楷體" w:hint="eastAsia"/>
              </w:rPr>
              <w:t>經營與</w:t>
            </w:r>
            <w:r w:rsidRPr="000253C9">
              <w:rPr>
                <w:rFonts w:ascii="標楷體" w:eastAsia="標楷體" w:hAnsi="標楷體"/>
              </w:rPr>
              <w:t>危機</w:t>
            </w:r>
          </w:p>
        </w:tc>
        <w:tc>
          <w:tcPr>
            <w:tcW w:w="1877" w:type="dxa"/>
            <w:gridSpan w:val="4"/>
            <w:tcBorders>
              <w:right w:val="single" w:sz="18" w:space="0" w:color="auto"/>
            </w:tcBorders>
            <w:vAlign w:val="center"/>
          </w:tcPr>
          <w:p w:rsidR="000253C9" w:rsidRDefault="000253C9">
            <w:pPr>
              <w:spacing w:line="360" w:lineRule="exact"/>
              <w:rPr>
                <w:rFonts w:ascii="標楷體" w:eastAsia="標楷體" w:hAnsi="標楷體"/>
                <w:bCs/>
              </w:rPr>
            </w:pPr>
          </w:p>
        </w:tc>
      </w:tr>
      <w:tr w:rsidR="000253C9">
        <w:trPr>
          <w:cantSplit/>
        </w:trPr>
        <w:tc>
          <w:tcPr>
            <w:tcW w:w="1106" w:type="dxa"/>
            <w:tcBorders>
              <w:left w:val="single" w:sz="18" w:space="0" w:color="auto"/>
            </w:tcBorders>
          </w:tcPr>
          <w:p w:rsidR="000253C9" w:rsidRDefault="000253C9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18</w:t>
            </w:r>
          </w:p>
        </w:tc>
        <w:tc>
          <w:tcPr>
            <w:tcW w:w="6718" w:type="dxa"/>
            <w:gridSpan w:val="11"/>
            <w:vAlign w:val="center"/>
          </w:tcPr>
          <w:p w:rsidR="000253C9" w:rsidRPr="000253C9" w:rsidRDefault="000253C9" w:rsidP="001A2C59">
            <w:pPr>
              <w:spacing w:line="360" w:lineRule="exact"/>
              <w:rPr>
                <w:rFonts w:ascii="標楷體" w:eastAsia="標楷體" w:hAnsi="標楷體"/>
                <w:bCs/>
              </w:rPr>
            </w:pPr>
            <w:r w:rsidRPr="000253C9">
              <w:rPr>
                <w:rFonts w:ascii="標楷體" w:eastAsia="標楷體" w:hAnsi="標楷體" w:hint="eastAsia"/>
                <w:bCs/>
              </w:rPr>
              <w:t>期末考試</w:t>
            </w:r>
            <w:proofErr w:type="gramStart"/>
            <w:r w:rsidRPr="000253C9">
              <w:rPr>
                <w:rFonts w:ascii="標楷體" w:eastAsia="標楷體" w:hAnsi="標楷體" w:hint="eastAsia"/>
                <w:bCs/>
              </w:rPr>
              <w:t>週</w:t>
            </w:r>
            <w:proofErr w:type="gramEnd"/>
          </w:p>
        </w:tc>
        <w:tc>
          <w:tcPr>
            <w:tcW w:w="1877" w:type="dxa"/>
            <w:gridSpan w:val="4"/>
            <w:tcBorders>
              <w:right w:val="single" w:sz="18" w:space="0" w:color="auto"/>
            </w:tcBorders>
            <w:vAlign w:val="center"/>
          </w:tcPr>
          <w:p w:rsidR="000253C9" w:rsidRDefault="000253C9">
            <w:pPr>
              <w:spacing w:line="360" w:lineRule="exact"/>
              <w:rPr>
                <w:rFonts w:ascii="標楷體" w:eastAsia="標楷體" w:hAnsi="標楷體"/>
                <w:bCs/>
              </w:rPr>
            </w:pPr>
          </w:p>
        </w:tc>
      </w:tr>
      <w:tr w:rsidR="000253C9">
        <w:trPr>
          <w:cantSplit/>
        </w:trPr>
        <w:tc>
          <w:tcPr>
            <w:tcW w:w="1106" w:type="dxa"/>
            <w:tcBorders>
              <w:left w:val="single" w:sz="18" w:space="0" w:color="auto"/>
            </w:tcBorders>
            <w:vAlign w:val="center"/>
          </w:tcPr>
          <w:p w:rsidR="000253C9" w:rsidRDefault="000253C9">
            <w:pPr>
              <w:spacing w:line="360" w:lineRule="exact"/>
              <w:jc w:val="center"/>
              <w:rPr>
                <w:rFonts w:ascii="標楷體" w:eastAsia="標楷體" w:hAnsi="標楷體"/>
                <w:bCs/>
                <w:spacing w:val="-20"/>
              </w:rPr>
            </w:pPr>
            <w:r>
              <w:rPr>
                <w:rFonts w:ascii="標楷體" w:eastAsia="標楷體" w:hAnsi="標楷體" w:hint="eastAsia"/>
                <w:bCs/>
                <w:spacing w:val="-20"/>
              </w:rPr>
              <w:t>教學設備</w:t>
            </w:r>
          </w:p>
        </w:tc>
        <w:tc>
          <w:tcPr>
            <w:tcW w:w="8595" w:type="dxa"/>
            <w:gridSpan w:val="15"/>
            <w:tcBorders>
              <w:right w:val="single" w:sz="18" w:space="0" w:color="auto"/>
            </w:tcBorders>
            <w:vAlign w:val="center"/>
          </w:tcPr>
          <w:p w:rsidR="000253C9" w:rsidRDefault="000253C9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sym w:font="Wingdings" w:char="F0FE"/>
            </w:r>
            <w:r>
              <w:rPr>
                <w:rFonts w:ascii="標楷體" w:eastAsia="標楷體" w:hAnsi="標楷體" w:hint="eastAsia"/>
                <w:bCs/>
              </w:rPr>
              <w:t>電腦</w:t>
            </w:r>
            <w:r>
              <w:rPr>
                <w:rFonts w:ascii="標楷體" w:eastAsia="標楷體" w:hAnsi="標楷體"/>
                <w:bCs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" w:char="F0FE"/>
            </w:r>
            <w:r>
              <w:rPr>
                <w:rFonts w:ascii="標楷體" w:eastAsia="標楷體" w:hAnsi="標楷體" w:hint="eastAsia"/>
                <w:bCs/>
              </w:rPr>
              <w:t>投影機</w:t>
            </w:r>
            <w:r>
              <w:rPr>
                <w:rFonts w:ascii="標楷體" w:eastAsia="標楷體" w:hAnsi="標楷體"/>
                <w:bCs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</w:rPr>
              <w:t>□其他（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　　　　　　　　</w:t>
            </w:r>
            <w:r>
              <w:rPr>
                <w:rFonts w:ascii="標楷體" w:eastAsia="標楷體" w:hAnsi="標楷體" w:hint="eastAsia"/>
                <w:bCs/>
              </w:rPr>
              <w:t>）</w:t>
            </w:r>
          </w:p>
        </w:tc>
      </w:tr>
      <w:tr w:rsidR="000253C9">
        <w:trPr>
          <w:cantSplit/>
        </w:trPr>
        <w:tc>
          <w:tcPr>
            <w:tcW w:w="1106" w:type="dxa"/>
            <w:tcBorders>
              <w:left w:val="single" w:sz="18" w:space="0" w:color="auto"/>
            </w:tcBorders>
            <w:vAlign w:val="center"/>
          </w:tcPr>
          <w:p w:rsidR="000253C9" w:rsidRDefault="000253C9">
            <w:pPr>
              <w:spacing w:line="360" w:lineRule="exact"/>
              <w:jc w:val="center"/>
              <w:rPr>
                <w:rFonts w:ascii="標楷體" w:eastAsia="標楷體" w:hAnsi="標楷體"/>
                <w:bCs/>
                <w:spacing w:val="-20"/>
              </w:rPr>
            </w:pPr>
            <w:r>
              <w:rPr>
                <w:rFonts w:ascii="標楷體" w:eastAsia="標楷體" w:hAnsi="標楷體" w:hint="eastAsia"/>
                <w:bCs/>
                <w:spacing w:val="-20"/>
              </w:rPr>
              <w:t>教材課本</w:t>
            </w:r>
          </w:p>
        </w:tc>
        <w:tc>
          <w:tcPr>
            <w:tcW w:w="8595" w:type="dxa"/>
            <w:gridSpan w:val="15"/>
            <w:tcBorders>
              <w:right w:val="single" w:sz="18" w:space="0" w:color="auto"/>
            </w:tcBorders>
            <w:vAlign w:val="center"/>
          </w:tcPr>
          <w:p w:rsidR="00BA1671" w:rsidRPr="00BA1671" w:rsidRDefault="00BA1671" w:rsidP="00BA1671">
            <w:pPr>
              <w:rPr>
                <w:rFonts w:ascii="標楷體" w:eastAsia="標楷體" w:hAnsi="標楷體"/>
              </w:rPr>
            </w:pPr>
            <w:r w:rsidRPr="00BA1671">
              <w:rPr>
                <w:rFonts w:ascii="標楷體" w:eastAsia="標楷體" w:hAnsi="標楷體" w:hint="eastAsia"/>
              </w:rPr>
              <w:t>1.</w:t>
            </w:r>
            <w:proofErr w:type="gramStart"/>
            <w:r w:rsidRPr="00BA1671">
              <w:rPr>
                <w:rFonts w:ascii="標楷體" w:eastAsia="標楷體" w:hAnsi="標楷體" w:hint="eastAsia"/>
              </w:rPr>
              <w:t>汪琪、</w:t>
            </w:r>
            <w:proofErr w:type="gramEnd"/>
            <w:r w:rsidRPr="00BA1671">
              <w:rPr>
                <w:rFonts w:ascii="標楷體" w:eastAsia="標楷體" w:hAnsi="標楷體" w:hint="eastAsia"/>
              </w:rPr>
              <w:t xml:space="preserve">鍾蔚文，《第二代媒介》，台北：東華。 </w:t>
            </w:r>
          </w:p>
          <w:p w:rsidR="00BA1671" w:rsidRPr="00BA1671" w:rsidRDefault="00BA1671" w:rsidP="00BA1671">
            <w:pPr>
              <w:rPr>
                <w:rFonts w:ascii="標楷體" w:eastAsia="標楷體" w:hAnsi="標楷體"/>
              </w:rPr>
            </w:pPr>
            <w:r w:rsidRPr="00BA1671">
              <w:rPr>
                <w:rFonts w:ascii="標楷體" w:eastAsia="標楷體" w:hAnsi="標楷體" w:hint="eastAsia"/>
              </w:rPr>
              <w:t xml:space="preserve">2.孫秀慧、馮建三，《廣告文化》，台北：揚智。  </w:t>
            </w:r>
          </w:p>
          <w:p w:rsidR="00BA1671" w:rsidRPr="00BA1671" w:rsidRDefault="00BA1671" w:rsidP="00BA1671">
            <w:pPr>
              <w:rPr>
                <w:rFonts w:ascii="標楷體" w:eastAsia="標楷體" w:hAnsi="標楷體"/>
              </w:rPr>
            </w:pPr>
            <w:r w:rsidRPr="00BA1671">
              <w:rPr>
                <w:rFonts w:ascii="標楷體" w:eastAsia="標楷體" w:hAnsi="標楷體" w:hint="eastAsia"/>
              </w:rPr>
              <w:t>3.翁秀琪、蔡明誠</w:t>
            </w:r>
            <w:proofErr w:type="gramStart"/>
            <w:r w:rsidRPr="00BA1671">
              <w:rPr>
                <w:rFonts w:ascii="標楷體" w:eastAsia="標楷體" w:hAnsi="標楷體" w:hint="eastAsia"/>
              </w:rPr>
              <w:t>─</w:t>
            </w:r>
            <w:proofErr w:type="gramEnd"/>
            <w:r w:rsidRPr="00BA1671">
              <w:rPr>
                <w:rFonts w:ascii="標楷體" w:eastAsia="標楷體" w:hAnsi="標楷體" w:hint="eastAsia"/>
              </w:rPr>
              <w:t>《大眾傳播法手冊 》，台北：政大新聞系。</w:t>
            </w:r>
          </w:p>
          <w:p w:rsidR="00BA1671" w:rsidRPr="00BA1671" w:rsidRDefault="00BA1671" w:rsidP="00BA1671">
            <w:pPr>
              <w:rPr>
                <w:rFonts w:ascii="標楷體" w:eastAsia="標楷體" w:hAnsi="標楷體"/>
              </w:rPr>
            </w:pPr>
            <w:r w:rsidRPr="00BA1671">
              <w:rPr>
                <w:rFonts w:ascii="標楷體" w:eastAsia="標楷體" w:hAnsi="標楷體" w:hint="eastAsia"/>
              </w:rPr>
              <w:t xml:space="preserve">4.陳炳宏，《傳播產業研究》，台北：五南。 </w:t>
            </w:r>
          </w:p>
          <w:p w:rsidR="00BA1671" w:rsidRPr="00BA1671" w:rsidRDefault="00BA1671" w:rsidP="00BA1671">
            <w:pPr>
              <w:rPr>
                <w:rFonts w:ascii="標楷體" w:eastAsia="標楷體" w:hAnsi="標楷體"/>
              </w:rPr>
            </w:pPr>
            <w:r w:rsidRPr="00BA1671">
              <w:rPr>
                <w:rFonts w:ascii="標楷體" w:eastAsia="標楷體" w:hAnsi="標楷體" w:hint="eastAsia"/>
              </w:rPr>
              <w:t xml:space="preserve">5.陳清河，《廣播媒介生態與產業》，台北：亞太。 </w:t>
            </w:r>
          </w:p>
          <w:p w:rsidR="00BA1671" w:rsidRPr="00BA1671" w:rsidRDefault="00BA1671" w:rsidP="00BA1671">
            <w:pPr>
              <w:rPr>
                <w:rFonts w:ascii="標楷體" w:eastAsia="標楷體" w:hAnsi="標楷體"/>
              </w:rPr>
            </w:pPr>
            <w:r w:rsidRPr="00BA1671">
              <w:rPr>
                <w:rFonts w:ascii="標楷體" w:eastAsia="標楷體" w:hAnsi="標楷體" w:hint="eastAsia"/>
              </w:rPr>
              <w:t xml:space="preserve">6.陳學明，《文化工業》，台北：揚智。  </w:t>
            </w:r>
          </w:p>
          <w:p w:rsidR="00BA1671" w:rsidRPr="00BA1671" w:rsidRDefault="00BA1671" w:rsidP="00BA1671">
            <w:pPr>
              <w:rPr>
                <w:rFonts w:ascii="標楷體" w:eastAsia="標楷體" w:hAnsi="標楷體"/>
              </w:rPr>
            </w:pPr>
            <w:r w:rsidRPr="00BA1671">
              <w:rPr>
                <w:rFonts w:ascii="標楷體" w:eastAsia="標楷體" w:hAnsi="標楷體" w:hint="eastAsia"/>
              </w:rPr>
              <w:t xml:space="preserve">7.彭芸，《匯流時代的電視產業及觀眾》，台北：五南。 </w:t>
            </w:r>
          </w:p>
          <w:p w:rsidR="00BA1671" w:rsidRPr="00BA1671" w:rsidRDefault="00BA1671" w:rsidP="00BA1671">
            <w:pPr>
              <w:rPr>
                <w:rFonts w:ascii="標楷體" w:eastAsia="標楷體" w:hAnsi="標楷體"/>
              </w:rPr>
            </w:pPr>
            <w:r w:rsidRPr="00BA1671">
              <w:rPr>
                <w:rFonts w:ascii="標楷體" w:eastAsia="標楷體" w:hAnsi="標楷體" w:hint="eastAsia"/>
              </w:rPr>
              <w:t xml:space="preserve">8.楊志弘，《新媒體經營策略》，台北：三思堂。 </w:t>
            </w:r>
          </w:p>
          <w:p w:rsidR="00BA1671" w:rsidRPr="00BA1671" w:rsidRDefault="00BA1671" w:rsidP="00BA1671">
            <w:pPr>
              <w:rPr>
                <w:rFonts w:ascii="標楷體" w:eastAsia="標楷體" w:hAnsi="標楷體"/>
              </w:rPr>
            </w:pPr>
            <w:r w:rsidRPr="00BA1671">
              <w:rPr>
                <w:rFonts w:ascii="標楷體" w:eastAsia="標楷體" w:hAnsi="標楷體" w:hint="eastAsia"/>
              </w:rPr>
              <w:t>9.劉幼</w:t>
            </w:r>
            <w:proofErr w:type="gramStart"/>
            <w:r w:rsidRPr="00BA1671">
              <w:rPr>
                <w:rFonts w:ascii="標楷體" w:eastAsia="標楷體" w:hAnsi="標楷體" w:hint="eastAsia"/>
              </w:rPr>
              <w:t>琍</w:t>
            </w:r>
            <w:proofErr w:type="gramEnd"/>
            <w:r w:rsidRPr="00BA1671">
              <w:rPr>
                <w:rFonts w:ascii="標楷體" w:eastAsia="標楷體" w:hAnsi="標楷體" w:hint="eastAsia"/>
              </w:rPr>
              <w:t>，《有線電視經營管理與頻道劃策略》，台北：正中。</w:t>
            </w:r>
          </w:p>
          <w:p w:rsidR="000253C9" w:rsidRPr="00BA1671" w:rsidRDefault="00BA1671" w:rsidP="00BA1671">
            <w:pPr>
              <w:rPr>
                <w:rFonts w:ascii="標楷體" w:eastAsia="標楷體" w:hAnsi="標楷體"/>
              </w:rPr>
            </w:pPr>
            <w:r w:rsidRPr="00BA1671">
              <w:rPr>
                <w:rFonts w:ascii="標楷體" w:eastAsia="標楷體" w:hAnsi="標楷體" w:hint="eastAsia"/>
              </w:rPr>
              <w:t>10.蔡念中，《媒介經營管理》，台北：五南。</w:t>
            </w:r>
          </w:p>
        </w:tc>
      </w:tr>
      <w:tr w:rsidR="000253C9">
        <w:trPr>
          <w:cantSplit/>
        </w:trPr>
        <w:tc>
          <w:tcPr>
            <w:tcW w:w="1106" w:type="dxa"/>
            <w:tcBorders>
              <w:left w:val="single" w:sz="18" w:space="0" w:color="auto"/>
            </w:tcBorders>
            <w:vAlign w:val="center"/>
          </w:tcPr>
          <w:p w:rsidR="000253C9" w:rsidRDefault="000253C9">
            <w:pPr>
              <w:spacing w:line="360" w:lineRule="exact"/>
              <w:jc w:val="center"/>
              <w:rPr>
                <w:rFonts w:ascii="標楷體" w:eastAsia="標楷體" w:hAnsi="標楷體"/>
                <w:bCs/>
                <w:spacing w:val="-20"/>
              </w:rPr>
            </w:pPr>
            <w:r>
              <w:rPr>
                <w:rFonts w:ascii="標楷體" w:eastAsia="標楷體" w:hAnsi="標楷體" w:hint="eastAsia"/>
                <w:bCs/>
                <w:spacing w:val="-20"/>
              </w:rPr>
              <w:t>參考書籍</w:t>
            </w:r>
          </w:p>
        </w:tc>
        <w:tc>
          <w:tcPr>
            <w:tcW w:w="8595" w:type="dxa"/>
            <w:gridSpan w:val="15"/>
            <w:tcBorders>
              <w:right w:val="single" w:sz="18" w:space="0" w:color="auto"/>
            </w:tcBorders>
            <w:vAlign w:val="center"/>
          </w:tcPr>
          <w:p w:rsidR="00BA1671" w:rsidRPr="00BA1671" w:rsidRDefault="00BA1671" w:rsidP="00BA1671">
            <w:pPr>
              <w:rPr>
                <w:rFonts w:ascii="標楷體" w:eastAsia="標楷體" w:hAnsi="標楷體"/>
              </w:rPr>
            </w:pPr>
            <w:r w:rsidRPr="00BA1671">
              <w:rPr>
                <w:rFonts w:ascii="標楷體" w:eastAsia="標楷體" w:hAnsi="標楷體" w:hint="eastAsia"/>
              </w:rPr>
              <w:t xml:space="preserve">1.夏鑄九等譯，《網路社會之崛起》，台北：唐山。 </w:t>
            </w:r>
          </w:p>
          <w:p w:rsidR="00BA1671" w:rsidRPr="00BA1671" w:rsidRDefault="00BA1671" w:rsidP="00BA1671">
            <w:pPr>
              <w:rPr>
                <w:rFonts w:ascii="標楷體" w:eastAsia="標楷體" w:hAnsi="標楷體"/>
              </w:rPr>
            </w:pPr>
            <w:r w:rsidRPr="00BA1671">
              <w:rPr>
                <w:rFonts w:ascii="標楷體" w:eastAsia="標楷體" w:hAnsi="標楷體" w:hint="eastAsia"/>
              </w:rPr>
              <w:t>2.彭芸，《國際傳播與科技》，台北：三民。</w:t>
            </w:r>
          </w:p>
          <w:p w:rsidR="00BA1671" w:rsidRPr="00BA1671" w:rsidRDefault="00BA1671" w:rsidP="00BA1671">
            <w:pPr>
              <w:rPr>
                <w:rFonts w:ascii="標楷體" w:eastAsia="標楷體" w:hAnsi="標楷體"/>
              </w:rPr>
            </w:pPr>
            <w:r w:rsidRPr="00BA1671">
              <w:rPr>
                <w:rFonts w:ascii="標楷體" w:eastAsia="標楷體" w:hAnsi="標楷體" w:hint="eastAsia"/>
              </w:rPr>
              <w:t>3.</w:t>
            </w:r>
            <w:proofErr w:type="gramStart"/>
            <w:r w:rsidRPr="00BA1671">
              <w:rPr>
                <w:rFonts w:ascii="標楷體" w:eastAsia="標楷體" w:hAnsi="標楷體" w:hint="eastAsia"/>
              </w:rPr>
              <w:t>程予誠</w:t>
            </w:r>
            <w:proofErr w:type="gramEnd"/>
            <w:r w:rsidRPr="00BA1671">
              <w:rPr>
                <w:rFonts w:ascii="標楷體" w:eastAsia="標楷體" w:hAnsi="標楷體" w:hint="eastAsia"/>
              </w:rPr>
              <w:t xml:space="preserve">，《傳播帝國主義》，台北：久大。 </w:t>
            </w:r>
          </w:p>
          <w:p w:rsidR="00BA1671" w:rsidRPr="00BA1671" w:rsidRDefault="00BA1671" w:rsidP="00BA1671">
            <w:pPr>
              <w:rPr>
                <w:rFonts w:ascii="標楷體" w:eastAsia="標楷體" w:hAnsi="標楷體"/>
              </w:rPr>
            </w:pPr>
            <w:r w:rsidRPr="00BA1671">
              <w:rPr>
                <w:rFonts w:ascii="標楷體" w:eastAsia="標楷體" w:hAnsi="標楷體" w:hint="eastAsia"/>
              </w:rPr>
              <w:t xml:space="preserve">4.馮建三譯，《大眾文化的迷失》，台北：遠流。 </w:t>
            </w:r>
          </w:p>
          <w:p w:rsidR="00BA1671" w:rsidRPr="00BA1671" w:rsidRDefault="00BA1671" w:rsidP="00BA1671">
            <w:pPr>
              <w:rPr>
                <w:rFonts w:ascii="標楷體" w:eastAsia="標楷體" w:hAnsi="標楷體"/>
              </w:rPr>
            </w:pPr>
            <w:r w:rsidRPr="00BA1671">
              <w:rPr>
                <w:rFonts w:ascii="標楷體" w:eastAsia="標楷體" w:hAnsi="標楷體" w:hint="eastAsia"/>
              </w:rPr>
              <w:t xml:space="preserve">5.馮建三譯，《文化帝國主義》，台北：時報。 </w:t>
            </w:r>
          </w:p>
          <w:p w:rsidR="00BA1671" w:rsidRPr="00BA1671" w:rsidRDefault="00BA1671" w:rsidP="00BA1671">
            <w:pPr>
              <w:rPr>
                <w:rFonts w:ascii="標楷體" w:eastAsia="標楷體" w:hAnsi="標楷體"/>
              </w:rPr>
            </w:pPr>
            <w:r w:rsidRPr="00BA1671">
              <w:rPr>
                <w:rFonts w:ascii="標楷體" w:eastAsia="標楷體" w:hAnsi="標楷體" w:hint="eastAsia"/>
              </w:rPr>
              <w:t>6.鄭瑞城，《透視傳播媒介》，台北：天下文化。</w:t>
            </w:r>
          </w:p>
          <w:p w:rsidR="000253C9" w:rsidRPr="00BA1671" w:rsidRDefault="00BA1671" w:rsidP="00BA1671">
            <w:pPr>
              <w:rPr>
                <w:rFonts w:ascii="標楷體" w:eastAsia="標楷體" w:hAnsi="標楷體"/>
                <w:bCs/>
              </w:rPr>
            </w:pPr>
            <w:r w:rsidRPr="00BA1671">
              <w:rPr>
                <w:rFonts w:ascii="標楷體" w:eastAsia="標楷體" w:hAnsi="標楷體" w:hint="eastAsia"/>
              </w:rPr>
              <w:t>7.《天下》、《遠見》、《動腦》、《數位時代》、《商業週刊》等。</w:t>
            </w:r>
          </w:p>
        </w:tc>
      </w:tr>
      <w:tr w:rsidR="000253C9">
        <w:trPr>
          <w:cantSplit/>
        </w:trPr>
        <w:tc>
          <w:tcPr>
            <w:tcW w:w="1106" w:type="dxa"/>
            <w:tcBorders>
              <w:left w:val="single" w:sz="18" w:space="0" w:color="auto"/>
            </w:tcBorders>
            <w:vAlign w:val="center"/>
          </w:tcPr>
          <w:p w:rsidR="000253C9" w:rsidRDefault="000253C9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批改作業篇數</w:t>
            </w:r>
          </w:p>
        </w:tc>
        <w:tc>
          <w:tcPr>
            <w:tcW w:w="8595" w:type="dxa"/>
            <w:gridSpan w:val="15"/>
            <w:tcBorders>
              <w:right w:val="single" w:sz="18" w:space="0" w:color="auto"/>
            </w:tcBorders>
            <w:vAlign w:val="center"/>
          </w:tcPr>
          <w:p w:rsidR="000253C9" w:rsidRDefault="00784F0B" w:rsidP="00784F0B">
            <w:pPr>
              <w:spacing w:line="360" w:lineRule="exact"/>
              <w:ind w:right="284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 w:rsidR="000253C9">
              <w:rPr>
                <w:rFonts w:ascii="標楷體" w:eastAsia="標楷體" w:hAnsi="標楷體" w:hint="eastAsia"/>
                <w:bCs/>
              </w:rPr>
              <w:t>篇</w:t>
            </w:r>
          </w:p>
        </w:tc>
      </w:tr>
      <w:tr w:rsidR="000253C9">
        <w:trPr>
          <w:cantSplit/>
        </w:trPr>
        <w:tc>
          <w:tcPr>
            <w:tcW w:w="1106" w:type="dxa"/>
            <w:tcBorders>
              <w:left w:val="single" w:sz="18" w:space="0" w:color="auto"/>
            </w:tcBorders>
            <w:vAlign w:val="center"/>
          </w:tcPr>
          <w:p w:rsidR="000253C9" w:rsidRDefault="000253C9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學期成績計算方式</w:t>
            </w:r>
          </w:p>
        </w:tc>
        <w:tc>
          <w:tcPr>
            <w:tcW w:w="8595" w:type="dxa"/>
            <w:gridSpan w:val="15"/>
            <w:tcBorders>
              <w:right w:val="single" w:sz="18" w:space="0" w:color="auto"/>
            </w:tcBorders>
            <w:vAlign w:val="center"/>
          </w:tcPr>
          <w:p w:rsidR="000253C9" w:rsidRDefault="000253C9">
            <w:pPr>
              <w:spacing w:line="360" w:lineRule="exact"/>
              <w:ind w:left="238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sym w:font="Wingdings" w:char="F0FE"/>
            </w:r>
            <w:r>
              <w:rPr>
                <w:rFonts w:ascii="標楷體" w:eastAsia="標楷體" w:hAnsi="標楷體" w:hint="eastAsia"/>
                <w:bCs/>
              </w:rPr>
              <w:t>平時成績：</w:t>
            </w:r>
            <w:r w:rsidR="00F24D4B">
              <w:rPr>
                <w:rFonts w:ascii="標楷體" w:eastAsia="標楷體" w:hAnsi="標楷體" w:hint="eastAsia"/>
                <w:bCs/>
              </w:rPr>
              <w:t>3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>％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sym w:font="Wingdings" w:char="F0FE"/>
            </w:r>
            <w:r>
              <w:rPr>
                <w:rFonts w:ascii="標楷體" w:eastAsia="標楷體" w:hAnsi="標楷體" w:hint="eastAsia"/>
                <w:bCs/>
              </w:rPr>
              <w:t>期中考成績：20 ％</w:t>
            </w:r>
            <w:r>
              <w:rPr>
                <w:rFonts w:ascii="標楷體" w:eastAsia="標楷體" w:hAnsi="標楷體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sym w:font="Wingdings" w:char="F0FE"/>
            </w:r>
            <w:r>
              <w:rPr>
                <w:rFonts w:ascii="標楷體" w:eastAsia="標楷體" w:hAnsi="標楷體" w:hint="eastAsia"/>
                <w:bCs/>
              </w:rPr>
              <w:t>期末考成績：20％</w:t>
            </w:r>
          </w:p>
          <w:p w:rsidR="000253C9" w:rsidRDefault="000253C9" w:rsidP="00F24D4B">
            <w:pPr>
              <w:spacing w:line="360" w:lineRule="exact"/>
              <w:ind w:right="284" w:firstLineChars="98" w:firstLine="235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sym w:font="Wingdings" w:char="F0FE"/>
            </w:r>
            <w:r>
              <w:rPr>
                <w:rFonts w:ascii="標楷體" w:eastAsia="標楷體" w:hAnsi="標楷體" w:hint="eastAsia"/>
                <w:bCs/>
              </w:rPr>
              <w:t>作業成績：</w:t>
            </w:r>
            <w:r w:rsidR="00F24D4B">
              <w:rPr>
                <w:rFonts w:ascii="標楷體" w:eastAsia="標楷體" w:hAnsi="標楷體" w:hint="eastAsia"/>
                <w:bCs/>
              </w:rPr>
              <w:t>3</w:t>
            </w:r>
            <w:r>
              <w:rPr>
                <w:rFonts w:ascii="標楷體" w:eastAsia="標楷體" w:hAnsi="標楷體" w:hint="eastAsia"/>
                <w:bCs/>
              </w:rPr>
              <w:t>0 ％</w:t>
            </w:r>
            <w:r>
              <w:rPr>
                <w:rFonts w:ascii="標楷體" w:eastAsia="標楷體" w:hAnsi="標楷體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sym w:font="Wingdings" w:char="F0FE"/>
            </w:r>
            <w:r>
              <w:rPr>
                <w:rFonts w:ascii="標楷體" w:eastAsia="標楷體" w:hAnsi="標楷體" w:hint="eastAsia"/>
                <w:bCs/>
              </w:rPr>
              <w:t>其他（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hint="eastAsia"/>
                <w:bCs/>
              </w:rPr>
              <w:t>）：</w:t>
            </w:r>
            <w:r>
              <w:rPr>
                <w:rFonts w:ascii="標楷體" w:eastAsia="標楷體" w:hAnsi="標楷體"/>
                <w:bCs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</w:rPr>
              <w:t>％</w:t>
            </w:r>
          </w:p>
        </w:tc>
      </w:tr>
      <w:tr w:rsidR="000253C9">
        <w:trPr>
          <w:cantSplit/>
        </w:trPr>
        <w:tc>
          <w:tcPr>
            <w:tcW w:w="110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253C9" w:rsidRDefault="000253C9">
            <w:pPr>
              <w:spacing w:line="360" w:lineRule="exact"/>
              <w:ind w:left="113" w:right="113"/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備考</w:t>
            </w:r>
          </w:p>
        </w:tc>
        <w:tc>
          <w:tcPr>
            <w:tcW w:w="8595" w:type="dxa"/>
            <w:gridSpan w:val="1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253C9" w:rsidRDefault="000253C9">
            <w:pPr>
              <w:spacing w:line="360" w:lineRule="exact"/>
              <w:ind w:leftChars="-11" w:left="-26" w:right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教學計</w:t>
            </w:r>
            <w:r>
              <w:rPr>
                <w:rFonts w:ascii="標楷體" w:eastAsia="標楷體" w:hAnsi="標楷體" w:hint="eastAsia"/>
                <w:spacing w:val="-20"/>
              </w:rPr>
              <w:t>畫</w:t>
            </w:r>
            <w:r>
              <w:rPr>
                <w:rFonts w:ascii="標楷體" w:eastAsia="標楷體" w:hAnsi="標楷體" w:hint="eastAsia"/>
              </w:rPr>
              <w:t>表上傳步驟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教務處首頁點選「教務資訊」→「教學計</w:t>
            </w:r>
            <w:r>
              <w:rPr>
                <w:rFonts w:ascii="標楷體" w:eastAsia="標楷體" w:hAnsi="標楷體" w:hint="eastAsia"/>
                <w:spacing w:val="-20"/>
              </w:rPr>
              <w:t>畫</w:t>
            </w:r>
            <w:r>
              <w:rPr>
                <w:rFonts w:ascii="標楷體" w:eastAsia="標楷體" w:hAnsi="標楷體" w:hint="eastAsia"/>
              </w:rPr>
              <w:t>表上傳」；網址：</w:t>
            </w:r>
            <w:hyperlink r:id="rId7" w:history="1">
              <w:r>
                <w:rPr>
                  <w:rStyle w:val="a4"/>
                  <w:rFonts w:ascii="標楷體" w:eastAsia="標楷體" w:hAnsi="標楷體"/>
                </w:rPr>
                <w:t>http://ap09.emis.tku.edu.tw/</w:t>
              </w:r>
            </w:hyperlink>
            <w:r>
              <w:rPr>
                <w:rFonts w:ascii="標楷體" w:eastAsia="標楷體" w:hAnsi="標楷體"/>
              </w:rPr>
              <w:t>。</w:t>
            </w:r>
          </w:p>
          <w:p w:rsidR="000253C9" w:rsidRDefault="000253C9">
            <w:pPr>
              <w:spacing w:line="360" w:lineRule="exact"/>
              <w:ind w:left="250" w:right="284" w:hangingChars="104" w:hanging="25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Cs w:val="27"/>
              </w:rPr>
              <w:t>※非法影印是違法的行為。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pacing w:val="-4"/>
              </w:rPr>
              <w:t>請使用正版教科書，勿非法影印他人著作，以免觸法。</w:t>
            </w:r>
          </w:p>
        </w:tc>
      </w:tr>
    </w:tbl>
    <w:p w:rsidR="00D7777F" w:rsidRDefault="00D7777F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表單編號：</w:t>
      </w:r>
      <w:r>
        <w:rPr>
          <w:rFonts w:ascii="標楷體" w:eastAsia="標楷體" w:hAnsi="標楷體"/>
        </w:rPr>
        <w:t>ATRX-Q03-001-FM</w:t>
      </w:r>
      <w:r>
        <w:rPr>
          <w:rFonts w:ascii="標楷體" w:eastAsia="標楷體" w:hAnsi="標楷體" w:hint="eastAsia"/>
        </w:rPr>
        <w:t>201</w:t>
      </w:r>
      <w:r>
        <w:rPr>
          <w:rFonts w:ascii="標楷體" w:eastAsia="標楷體" w:hAnsi="標楷體"/>
        </w:rPr>
        <w:t>-0</w:t>
      </w:r>
      <w:r>
        <w:rPr>
          <w:rFonts w:ascii="標楷體" w:eastAsia="標楷體" w:hAnsi="標楷體" w:hint="eastAsia"/>
        </w:rPr>
        <w:t>2</w:t>
      </w:r>
    </w:p>
    <w:sectPr w:rsidR="00D7777F" w:rsidSect="0024294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BDB" w:rsidRDefault="002B2BDB" w:rsidP="00F54E65">
      <w:r>
        <w:separator/>
      </w:r>
    </w:p>
  </w:endnote>
  <w:endnote w:type="continuationSeparator" w:id="1">
    <w:p w:rsidR="002B2BDB" w:rsidRDefault="002B2BDB" w:rsidP="00F54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BDB" w:rsidRDefault="002B2BDB" w:rsidP="00F54E65">
      <w:r>
        <w:separator/>
      </w:r>
    </w:p>
  </w:footnote>
  <w:footnote w:type="continuationSeparator" w:id="1">
    <w:p w:rsidR="002B2BDB" w:rsidRDefault="002B2BDB" w:rsidP="00F54E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385E"/>
    <w:multiLevelType w:val="multilevel"/>
    <w:tmpl w:val="679C59FC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ACF528F"/>
    <w:multiLevelType w:val="hybridMultilevel"/>
    <w:tmpl w:val="4B14A924"/>
    <w:lvl w:ilvl="0" w:tplc="692E9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85E5ABD"/>
    <w:multiLevelType w:val="singleLevel"/>
    <w:tmpl w:val="BE0C7B08"/>
    <w:lvl w:ilvl="0">
      <w:start w:val="1"/>
      <w:numFmt w:val="decimal"/>
      <w:lvlText w:val="%1."/>
      <w:lvlJc w:val="left"/>
      <w:pPr>
        <w:tabs>
          <w:tab w:val="num" w:pos="221"/>
        </w:tabs>
        <w:ind w:left="221" w:hanging="210"/>
      </w:pPr>
      <w:rPr>
        <w:rFonts w:hint="default"/>
      </w:rPr>
    </w:lvl>
  </w:abstractNum>
  <w:abstractNum w:abstractNumId="3">
    <w:nsid w:val="353C7C53"/>
    <w:multiLevelType w:val="multilevel"/>
    <w:tmpl w:val="50182812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4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41F35C31"/>
    <w:multiLevelType w:val="hybridMultilevel"/>
    <w:tmpl w:val="D256A5B8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BC08856">
      <w:start w:val="1"/>
      <w:numFmt w:val="none"/>
      <w:lvlText w:val="6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612040C"/>
    <w:multiLevelType w:val="hybridMultilevel"/>
    <w:tmpl w:val="25767AD4"/>
    <w:lvl w:ilvl="0" w:tplc="3A901A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B400CC7"/>
    <w:multiLevelType w:val="hybridMultilevel"/>
    <w:tmpl w:val="DE8645D6"/>
    <w:lvl w:ilvl="0" w:tplc="F4D653A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1506"/>
    <w:rsid w:val="000253C9"/>
    <w:rsid w:val="0017398F"/>
    <w:rsid w:val="001A2C59"/>
    <w:rsid w:val="0024294C"/>
    <w:rsid w:val="00281132"/>
    <w:rsid w:val="002B2BDB"/>
    <w:rsid w:val="003635A0"/>
    <w:rsid w:val="003C1B29"/>
    <w:rsid w:val="00421506"/>
    <w:rsid w:val="004A4163"/>
    <w:rsid w:val="00513FFE"/>
    <w:rsid w:val="005935F4"/>
    <w:rsid w:val="00627A1F"/>
    <w:rsid w:val="00665C26"/>
    <w:rsid w:val="006C5C8B"/>
    <w:rsid w:val="006D4E8F"/>
    <w:rsid w:val="007638D1"/>
    <w:rsid w:val="00784F0B"/>
    <w:rsid w:val="008129FF"/>
    <w:rsid w:val="008414A0"/>
    <w:rsid w:val="008F11F7"/>
    <w:rsid w:val="00975BFB"/>
    <w:rsid w:val="00A4143D"/>
    <w:rsid w:val="00A51FA9"/>
    <w:rsid w:val="00BA1671"/>
    <w:rsid w:val="00C92AA0"/>
    <w:rsid w:val="00D7777F"/>
    <w:rsid w:val="00D95F20"/>
    <w:rsid w:val="00DC3293"/>
    <w:rsid w:val="00DC4E5E"/>
    <w:rsid w:val="00E976B1"/>
    <w:rsid w:val="00F230E7"/>
    <w:rsid w:val="00F24D4B"/>
    <w:rsid w:val="00F54E65"/>
    <w:rsid w:val="00FC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94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294C"/>
    <w:rPr>
      <w:rFonts w:ascii="Arial" w:hAnsi="Arial"/>
      <w:sz w:val="18"/>
      <w:szCs w:val="18"/>
    </w:rPr>
  </w:style>
  <w:style w:type="character" w:styleId="a4">
    <w:name w:val="Hyperlink"/>
    <w:basedOn w:val="a0"/>
    <w:rsid w:val="0024294C"/>
    <w:rPr>
      <w:color w:val="0000FF"/>
      <w:u w:val="single"/>
    </w:rPr>
  </w:style>
  <w:style w:type="character" w:styleId="a5">
    <w:name w:val="FollowedHyperlink"/>
    <w:basedOn w:val="a0"/>
    <w:rsid w:val="0024294C"/>
    <w:rPr>
      <w:color w:val="800080"/>
      <w:u w:val="single"/>
    </w:rPr>
  </w:style>
  <w:style w:type="paragraph" w:customStyle="1" w:styleId="4">
    <w:name w:val="標題4"/>
    <w:basedOn w:val="a"/>
    <w:rsid w:val="0024294C"/>
    <w:pPr>
      <w:numPr>
        <w:ilvl w:val="2"/>
        <w:numId w:val="4"/>
      </w:numPr>
    </w:pPr>
    <w:rPr>
      <w:rFonts w:ascii="標楷體" w:eastAsia="標楷體"/>
      <w:szCs w:val="20"/>
    </w:rPr>
  </w:style>
  <w:style w:type="paragraph" w:styleId="a6">
    <w:name w:val="annotation text"/>
    <w:basedOn w:val="a"/>
    <w:semiHidden/>
    <w:rsid w:val="0024294C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a7">
    <w:name w:val="header"/>
    <w:basedOn w:val="a"/>
    <w:link w:val="a8"/>
    <w:rsid w:val="00F54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F54E65"/>
    <w:rPr>
      <w:kern w:val="2"/>
    </w:rPr>
  </w:style>
  <w:style w:type="paragraph" w:styleId="a9">
    <w:name w:val="footer"/>
    <w:basedOn w:val="a"/>
    <w:link w:val="aa"/>
    <w:rsid w:val="00F54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F54E65"/>
    <w:rPr>
      <w:kern w:val="2"/>
    </w:rPr>
  </w:style>
  <w:style w:type="paragraph" w:styleId="ab">
    <w:name w:val="Plain Text"/>
    <w:basedOn w:val="a"/>
    <w:link w:val="ac"/>
    <w:rsid w:val="00FC2D7D"/>
    <w:rPr>
      <w:rFonts w:ascii="細明體" w:eastAsia="細明體" w:hAnsi="Courier New" w:cs="Courier New"/>
    </w:rPr>
  </w:style>
  <w:style w:type="character" w:customStyle="1" w:styleId="ac">
    <w:name w:val="純文字 字元"/>
    <w:basedOn w:val="a0"/>
    <w:link w:val="ab"/>
    <w:rsid w:val="00FC2D7D"/>
    <w:rPr>
      <w:rFonts w:ascii="細明體" w:eastAsia="細明體" w:hAnsi="Courier New" w:cs="Courier New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09.emis.tk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1950</Words>
  <Characters>1276</Characters>
  <Application>Microsoft Office Word</Application>
  <DocSecurity>0</DocSecurity>
  <Lines>10</Lines>
  <Paragraphs>6</Paragraphs>
  <ScaleCrop>false</ScaleCrop>
  <Company>tku</Company>
  <LinksUpToDate>false</LinksUpToDate>
  <CharactersWithSpaces>3220</CharactersWithSpaces>
  <SharedDoc>false</SharedDoc>
  <HLinks>
    <vt:vector size="6" baseType="variant">
      <vt:variant>
        <vt:i4>26</vt:i4>
      </vt:variant>
      <vt:variant>
        <vt:i4>0</vt:i4>
      </vt:variant>
      <vt:variant>
        <vt:i4>0</vt:i4>
      </vt:variant>
      <vt:variant>
        <vt:i4>5</vt:i4>
      </vt:variant>
      <vt:variant>
        <vt:lpwstr>http://ap09.emis.tku.edu.tw/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淡江大學97學年度第2學期課程大綱</dc:title>
  <dc:subject/>
  <dc:creator>User</dc:creator>
  <cp:keywords/>
  <dc:description/>
  <cp:lastModifiedBy>USER</cp:lastModifiedBy>
  <cp:revision>12</cp:revision>
  <cp:lastPrinted>2009-12-08T08:45:00Z</cp:lastPrinted>
  <dcterms:created xsi:type="dcterms:W3CDTF">2010-01-14T20:14:00Z</dcterms:created>
  <dcterms:modified xsi:type="dcterms:W3CDTF">2010-01-17T16:07:00Z</dcterms:modified>
</cp:coreProperties>
</file>